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55444" w14:textId="77777777" w:rsidR="00AE695F" w:rsidRPr="00AE695F" w:rsidRDefault="00AE695F" w:rsidP="00AE695F">
      <w:pPr>
        <w:pStyle w:val="Heading1"/>
        <w:spacing w:before="480"/>
        <w:rPr>
          <w:rFonts w:ascii="Times New Roman" w:hAnsi="Times New Roman" w:cs="Times New Roman"/>
        </w:rPr>
      </w:pPr>
      <w:r w:rsidRPr="00AE695F">
        <w:rPr>
          <w:rFonts w:ascii="Times New Roman" w:hAnsi="Times New Roman" w:cs="Times New Roman"/>
          <w:color w:val="000000"/>
          <w:sz w:val="24"/>
          <w:szCs w:val="24"/>
        </w:rPr>
        <w:t>METHODS</w:t>
      </w:r>
    </w:p>
    <w:p w14:paraId="4E2E7F2E" w14:textId="77777777" w:rsidR="00AE695F" w:rsidRPr="00AE695F" w:rsidRDefault="00AE695F" w:rsidP="00AE695F">
      <w:pPr>
        <w:pStyle w:val="NormalWeb"/>
        <w:spacing w:before="240" w:beforeAutospacing="0" w:after="240" w:afterAutospacing="0"/>
      </w:pPr>
      <w:r w:rsidRPr="00AE695F">
        <w:rPr>
          <w:b/>
          <w:bCs/>
          <w:color w:val="000000"/>
          <w:u w:val="single"/>
        </w:rPr>
        <w:t>Protein sequence and alignment:</w:t>
      </w:r>
    </w:p>
    <w:p w14:paraId="68D1F6AD" w14:textId="77777777" w:rsidR="00AE695F" w:rsidRPr="00AE695F" w:rsidRDefault="00AE695F" w:rsidP="00AE695F">
      <w:pPr>
        <w:pStyle w:val="NormalWeb"/>
        <w:spacing w:before="240" w:beforeAutospacing="0" w:after="240" w:afterAutospacing="0"/>
      </w:pPr>
      <w:r w:rsidRPr="00AE695F">
        <w:rPr>
          <w:color w:val="000000"/>
        </w:rPr>
        <w:t xml:space="preserve">We assembled a dataset of ACE2 NCBI </w:t>
      </w:r>
      <w:proofErr w:type="spellStart"/>
      <w:r w:rsidRPr="00AE695F">
        <w:rPr>
          <w:color w:val="000000"/>
        </w:rPr>
        <w:t>GenBank</w:t>
      </w:r>
      <w:proofErr w:type="spellEnd"/>
      <w:r w:rsidRPr="00AE695F">
        <w:rPr>
          <w:color w:val="000000"/>
        </w:rPr>
        <w:t xml:space="preserve"> accessions that are known human ACE2 </w:t>
      </w:r>
      <w:proofErr w:type="spellStart"/>
      <w:r w:rsidRPr="00AE695F">
        <w:rPr>
          <w:color w:val="000000"/>
        </w:rPr>
        <w:t>orthologs</w:t>
      </w:r>
      <w:proofErr w:type="spellEnd"/>
      <w:r w:rsidRPr="00AE695F">
        <w:rPr>
          <w:color w:val="000000"/>
        </w:rPr>
        <w:t xml:space="preserve"> or have high similarity to known </w:t>
      </w:r>
      <w:proofErr w:type="spellStart"/>
      <w:r w:rsidRPr="00AE695F">
        <w:rPr>
          <w:color w:val="000000"/>
        </w:rPr>
        <w:t>orthologs</w:t>
      </w:r>
      <w:proofErr w:type="spellEnd"/>
      <w:r w:rsidRPr="00AE695F">
        <w:rPr>
          <w:color w:val="000000"/>
        </w:rPr>
        <w:t xml:space="preserve"> as determined using </w:t>
      </w:r>
      <w:proofErr w:type="spellStart"/>
      <w:r w:rsidRPr="00AE695F">
        <w:rPr>
          <w:color w:val="000000"/>
        </w:rPr>
        <w:t>BLASTx</w:t>
      </w:r>
      <w:proofErr w:type="spellEnd"/>
      <w:r w:rsidRPr="00AE695F">
        <w:rPr>
          <w:color w:val="000000"/>
        </w:rPr>
        <w:t xml:space="preserve"> (</w:t>
      </w:r>
      <w:proofErr w:type="spellStart"/>
      <w:r w:rsidRPr="00AE695F">
        <w:rPr>
          <w:color w:val="000000"/>
        </w:rPr>
        <w:t>Altschul</w:t>
      </w:r>
      <w:proofErr w:type="spellEnd"/>
      <w:r w:rsidRPr="00AE695F">
        <w:rPr>
          <w:color w:val="000000"/>
        </w:rPr>
        <w:t xml:space="preserve"> et al. 1990). Using the R package </w:t>
      </w:r>
      <w:proofErr w:type="spellStart"/>
      <w:r w:rsidRPr="00AE695F">
        <w:rPr>
          <w:color w:val="000000"/>
        </w:rPr>
        <w:t>rentrez</w:t>
      </w:r>
      <w:proofErr w:type="spellEnd"/>
      <w:r w:rsidRPr="00AE695F">
        <w:rPr>
          <w:color w:val="000000"/>
        </w:rPr>
        <w:t xml:space="preserve"> and the accession numbers, we downloaded ACE2 protein sequences (Winter 2017). We supplemented these sequences by manually downloading four additional sequences from the MEROPS database (Rawlings et al. 2018). </w:t>
      </w:r>
    </w:p>
    <w:p w14:paraId="59F14B6C" w14:textId="77777777" w:rsidR="00AE695F" w:rsidRPr="00AE695F" w:rsidRDefault="00AE695F" w:rsidP="00AE695F">
      <w:pPr>
        <w:pStyle w:val="NormalWeb"/>
        <w:spacing w:before="240" w:beforeAutospacing="0" w:after="240" w:afterAutospacing="0"/>
      </w:pPr>
      <w:r w:rsidRPr="00AE695F">
        <w:rPr>
          <w:b/>
          <w:bCs/>
          <w:color w:val="000000"/>
          <w:u w:val="single"/>
        </w:rPr>
        <w:t xml:space="preserve">Structural Modeling of ACE2 </w:t>
      </w:r>
      <w:proofErr w:type="spellStart"/>
      <w:r w:rsidRPr="00AE695F">
        <w:rPr>
          <w:b/>
          <w:bCs/>
          <w:color w:val="000000"/>
          <w:u w:val="single"/>
        </w:rPr>
        <w:t>orthologs</w:t>
      </w:r>
      <w:proofErr w:type="spellEnd"/>
      <w:r w:rsidRPr="00AE695F">
        <w:rPr>
          <w:b/>
          <w:bCs/>
          <w:color w:val="000000"/>
          <w:u w:val="single"/>
        </w:rPr>
        <w:t xml:space="preserve"> bound to SARS-CoV-2 spike:</w:t>
      </w:r>
    </w:p>
    <w:p w14:paraId="18E762C0" w14:textId="77777777" w:rsidR="00AE695F" w:rsidRPr="00AE695F" w:rsidRDefault="00AE695F" w:rsidP="00AE695F">
      <w:pPr>
        <w:pStyle w:val="NormalWeb"/>
        <w:spacing w:before="240" w:beforeAutospacing="0" w:after="240" w:afterAutospacing="0"/>
      </w:pPr>
      <w:r w:rsidRPr="00AE695F">
        <w:rPr>
          <w:color w:val="000000"/>
        </w:rPr>
        <w:t xml:space="preserve">Sequences of ACE2 </w:t>
      </w:r>
      <w:proofErr w:type="spellStart"/>
      <w:r w:rsidRPr="00AE695F">
        <w:rPr>
          <w:color w:val="000000"/>
        </w:rPr>
        <w:t>orthologs</w:t>
      </w:r>
      <w:proofErr w:type="spellEnd"/>
      <w:r w:rsidRPr="00AE695F">
        <w:rPr>
          <w:color w:val="000000"/>
        </w:rPr>
        <w:t xml:space="preserve"> were aligned using MAFFT (</w:t>
      </w:r>
      <w:proofErr w:type="spellStart"/>
      <w:r w:rsidRPr="00AE695F">
        <w:rPr>
          <w:color w:val="000000"/>
        </w:rPr>
        <w:t>Katoh</w:t>
      </w:r>
      <w:proofErr w:type="spellEnd"/>
      <w:r w:rsidRPr="00AE695F">
        <w:rPr>
          <w:color w:val="000000"/>
        </w:rPr>
        <w:t xml:space="preserve"> et al. 2002) and trimmed to the region resolved in the template crystal structure of hACE2 bound to the SARS-CoV-2 spike (PDB ID: 6m0j, Lan et al. 2020). Ambiguous positions in each sequence, artifacts of the sequencing method, were replaced by Glycine to minimize assumptions about the nature of the amino acid side-chain but still allow for modeling. For each </w:t>
      </w:r>
      <w:proofErr w:type="spellStart"/>
      <w:r w:rsidRPr="00AE695F">
        <w:rPr>
          <w:color w:val="000000"/>
        </w:rPr>
        <w:t>ortholog</w:t>
      </w:r>
      <w:proofErr w:type="spellEnd"/>
      <w:r w:rsidRPr="00AE695F">
        <w:rPr>
          <w:color w:val="000000"/>
        </w:rPr>
        <w:t>, we generated 10 homology models using MODELLER 9.24 (</w:t>
      </w:r>
      <w:proofErr w:type="spellStart"/>
      <w:r w:rsidRPr="00AE695F">
        <w:rPr>
          <w:color w:val="000000"/>
        </w:rPr>
        <w:t>Sali</w:t>
      </w:r>
      <w:proofErr w:type="spellEnd"/>
      <w:r w:rsidRPr="00AE695F">
        <w:rPr>
          <w:color w:val="000000"/>
        </w:rPr>
        <w:t xml:space="preserve"> and Blundell 1993, Webb and </w:t>
      </w:r>
      <w:proofErr w:type="spellStart"/>
      <w:r w:rsidRPr="00AE695F">
        <w:rPr>
          <w:color w:val="000000"/>
        </w:rPr>
        <w:t>Sali</w:t>
      </w:r>
      <w:proofErr w:type="spellEnd"/>
      <w:r w:rsidRPr="00AE695F">
        <w:rPr>
          <w:color w:val="000000"/>
        </w:rPr>
        <w:t xml:space="preserve"> 2016), with restricted optimization (fastest schedule) and refinement (</w:t>
      </w:r>
      <w:proofErr w:type="spellStart"/>
      <w:r w:rsidRPr="00AE695F">
        <w:rPr>
          <w:color w:val="000000"/>
        </w:rPr>
        <w:t>very_fast</w:t>
      </w:r>
      <w:proofErr w:type="spellEnd"/>
      <w:r w:rsidRPr="00AE695F">
        <w:rPr>
          <w:color w:val="000000"/>
        </w:rPr>
        <w:t xml:space="preserve"> schedule) settings, and selected a representative model based on the normalized DOPE score. These representative models were then manually inspected and 27 were removed from further analysis due to large insertions/deletions or to the presence of too many ambiguous amino acids at the interface with spike. Each validated model was submitted for refinement to the HADDOCK web server (van Zundert et al. 2016), which ran 50 independent short molecular dynamics simulations in explicit solvent to optimize the interface between the two proteins. For each one of the animal species in our study, we assigned an average and standard deviation of the scores of the 10 best refined models, ranked by their HADDOCK score -- a combination of van der Waals, electrostatics, and </w:t>
      </w:r>
      <w:proofErr w:type="spellStart"/>
      <w:r w:rsidRPr="00AE695F">
        <w:rPr>
          <w:color w:val="000000"/>
        </w:rPr>
        <w:t>desolvation</w:t>
      </w:r>
      <w:proofErr w:type="spellEnd"/>
      <w:r w:rsidRPr="00AE695F">
        <w:rPr>
          <w:color w:val="000000"/>
        </w:rPr>
        <w:t xml:space="preserve"> energies. Code used for these analyses is freely available (https://zenodo.org/record/4517509).</w:t>
      </w:r>
    </w:p>
    <w:p w14:paraId="7FC42488" w14:textId="77777777" w:rsidR="00AE695F" w:rsidRPr="00AE695F" w:rsidRDefault="00AE695F" w:rsidP="00AE695F">
      <w:pPr>
        <w:pStyle w:val="Heading3"/>
        <w:spacing w:before="280"/>
        <w:rPr>
          <w:rFonts w:ascii="Times New Roman" w:hAnsi="Times New Roman" w:cs="Times New Roman"/>
        </w:rPr>
      </w:pPr>
      <w:r w:rsidRPr="00AE695F">
        <w:rPr>
          <w:rFonts w:ascii="Times New Roman" w:hAnsi="Times New Roman" w:cs="Times New Roman"/>
          <w:color w:val="000000"/>
          <w:sz w:val="24"/>
          <w:szCs w:val="24"/>
          <w:u w:val="single"/>
        </w:rPr>
        <w:t>Trait data collection, processing, and transformations:</w:t>
      </w:r>
    </w:p>
    <w:p w14:paraId="22BA6BDF" w14:textId="22DDFB88" w:rsidR="00AE695F" w:rsidRPr="00AE695F" w:rsidRDefault="00AE695F" w:rsidP="00AE695F">
      <w:pPr>
        <w:pStyle w:val="NormalWeb"/>
        <w:spacing w:before="240" w:beforeAutospacing="0" w:after="240" w:afterAutospacing="0"/>
      </w:pPr>
      <w:r w:rsidRPr="00AE695F">
        <w:rPr>
          <w:color w:val="000000"/>
        </w:rPr>
        <w:t>As many trait databases use older taxonomic references (e.g., the third edition of Mammal Species of the World</w:t>
      </w:r>
      <w:hyperlink r:id="rId7" w:history="1">
        <w:r w:rsidRPr="00AE695F">
          <w:rPr>
            <w:rStyle w:val="Hyperlink"/>
            <w:color w:val="000000"/>
            <w:u w:val="none"/>
          </w:rPr>
          <w:t xml:space="preserve"> [Wilson and Reeder 2005]</w:t>
        </w:r>
      </w:hyperlink>
      <w:r w:rsidRPr="00AE695F">
        <w:rPr>
          <w:color w:val="000000"/>
        </w:rPr>
        <w:t>, Birdlife V3 world list as modified by</w:t>
      </w:r>
      <w:hyperlink r:id="rId8" w:history="1">
        <w:r w:rsidRPr="00AE695F">
          <w:rPr>
            <w:rStyle w:val="Hyperlink"/>
            <w:color w:val="000000"/>
            <w:u w:val="none"/>
          </w:rPr>
          <w:t xml:space="preserve"> </w:t>
        </w:r>
        <w:proofErr w:type="spellStart"/>
        <w:r w:rsidRPr="00AE695F">
          <w:rPr>
            <w:rStyle w:val="Hyperlink"/>
            <w:color w:val="000000"/>
            <w:u w:val="none"/>
          </w:rPr>
          <w:t>Jetz</w:t>
        </w:r>
        <w:proofErr w:type="spellEnd"/>
        <w:r w:rsidRPr="00AE695F">
          <w:rPr>
            <w:rStyle w:val="Hyperlink"/>
            <w:color w:val="000000"/>
            <w:u w:val="none"/>
          </w:rPr>
          <w:t xml:space="preserve"> et al. 2012</w:t>
        </w:r>
      </w:hyperlink>
      <w:r w:rsidRPr="00AE695F">
        <w:rPr>
          <w:color w:val="000000"/>
        </w:rPr>
        <w:t xml:space="preserve">), species names were reverted to older synonyms associated with trait data when appropriate. We primarily sourced trait data from </w:t>
      </w:r>
      <w:proofErr w:type="spellStart"/>
      <w:r w:rsidRPr="00AE695F">
        <w:rPr>
          <w:color w:val="000000"/>
        </w:rPr>
        <w:t>AnAge</w:t>
      </w:r>
      <w:proofErr w:type="spellEnd"/>
      <w:r w:rsidRPr="00AE695F">
        <w:fldChar w:fldCharType="begin"/>
      </w:r>
      <w:r w:rsidRPr="00AE695F">
        <w:instrText xml:space="preserve"> HYPERLINK "https://paperpile.com/c/aI9Qxl/tvZQ" </w:instrText>
      </w:r>
      <w:r w:rsidRPr="00AE695F">
        <w:fldChar w:fldCharType="separate"/>
      </w:r>
      <w:r w:rsidRPr="00AE695F">
        <w:rPr>
          <w:rStyle w:val="Hyperlink"/>
          <w:color w:val="000000"/>
          <w:u w:val="none"/>
        </w:rPr>
        <w:t xml:space="preserve"> (de </w:t>
      </w:r>
      <w:proofErr w:type="spellStart"/>
      <w:r w:rsidRPr="00AE695F">
        <w:rPr>
          <w:rStyle w:val="Hyperlink"/>
          <w:color w:val="000000"/>
          <w:u w:val="none"/>
        </w:rPr>
        <w:t>Magalhães</w:t>
      </w:r>
      <w:proofErr w:type="spellEnd"/>
      <w:r w:rsidRPr="00AE695F">
        <w:rPr>
          <w:rStyle w:val="Hyperlink"/>
          <w:color w:val="000000"/>
          <w:u w:val="none"/>
        </w:rPr>
        <w:t xml:space="preserve"> and Costa 2009)</w:t>
      </w:r>
      <w:r w:rsidRPr="00AE695F">
        <w:fldChar w:fldCharType="end"/>
      </w:r>
      <w:r w:rsidRPr="00AE695F">
        <w:rPr>
          <w:color w:val="000000"/>
        </w:rPr>
        <w:t xml:space="preserve">, </w:t>
      </w:r>
      <w:proofErr w:type="spellStart"/>
      <w:r w:rsidRPr="00AE695F">
        <w:rPr>
          <w:color w:val="000000"/>
        </w:rPr>
        <w:t>Amniote</w:t>
      </w:r>
      <w:proofErr w:type="spellEnd"/>
      <w:r w:rsidRPr="00AE695F">
        <w:rPr>
          <w:color w:val="000000"/>
        </w:rPr>
        <w:t xml:space="preserve"> Life History Database</w:t>
      </w:r>
      <w:hyperlink r:id="rId9" w:history="1">
        <w:r w:rsidRPr="00AE695F">
          <w:rPr>
            <w:rStyle w:val="Hyperlink"/>
            <w:color w:val="000000"/>
            <w:u w:val="none"/>
          </w:rPr>
          <w:t xml:space="preserve"> (</w:t>
        </w:r>
        <w:proofErr w:type="spellStart"/>
        <w:r w:rsidRPr="00AE695F">
          <w:rPr>
            <w:rStyle w:val="Hyperlink"/>
            <w:color w:val="000000"/>
            <w:u w:val="none"/>
          </w:rPr>
          <w:t>Myhrvold</w:t>
        </w:r>
        <w:proofErr w:type="spellEnd"/>
        <w:r w:rsidRPr="00AE695F">
          <w:rPr>
            <w:rStyle w:val="Hyperlink"/>
            <w:color w:val="000000"/>
            <w:u w:val="none"/>
          </w:rPr>
          <w:t xml:space="preserve"> et al., 2015)</w:t>
        </w:r>
      </w:hyperlink>
      <w:r w:rsidRPr="00AE695F">
        <w:rPr>
          <w:color w:val="000000"/>
        </w:rPr>
        <w:t xml:space="preserve">, and </w:t>
      </w:r>
      <w:proofErr w:type="spellStart"/>
      <w:r w:rsidRPr="00AE695F">
        <w:rPr>
          <w:color w:val="000000"/>
        </w:rPr>
        <w:t>EltonTraits</w:t>
      </w:r>
      <w:proofErr w:type="spellEnd"/>
      <w:r w:rsidRPr="00AE695F">
        <w:fldChar w:fldCharType="begin"/>
      </w:r>
      <w:r w:rsidRPr="00AE695F">
        <w:instrText xml:space="preserve"> HYPERLINK "https://paperpile.com/c/aI9Qxl/5TOT" </w:instrText>
      </w:r>
      <w:r w:rsidRPr="00AE695F">
        <w:fldChar w:fldCharType="separate"/>
      </w:r>
      <w:r w:rsidRPr="00AE695F">
        <w:rPr>
          <w:rStyle w:val="Hyperlink"/>
          <w:color w:val="000000"/>
          <w:u w:val="none"/>
        </w:rPr>
        <w:t xml:space="preserve"> (</w:t>
      </w:r>
      <w:proofErr w:type="spellStart"/>
      <w:r w:rsidRPr="00AE695F">
        <w:rPr>
          <w:rStyle w:val="Hyperlink"/>
          <w:color w:val="000000"/>
          <w:u w:val="none"/>
        </w:rPr>
        <w:t>Wilman</w:t>
      </w:r>
      <w:proofErr w:type="spellEnd"/>
      <w:r w:rsidRPr="00AE695F">
        <w:rPr>
          <w:rStyle w:val="Hyperlink"/>
          <w:color w:val="000000"/>
          <w:u w:val="none"/>
        </w:rPr>
        <w:t xml:space="preserve"> et al., 2014)</w:t>
      </w:r>
      <w:r w:rsidRPr="00AE695F">
        <w:fldChar w:fldCharType="end"/>
      </w:r>
      <w:r>
        <w:rPr>
          <w:color w:val="000000"/>
        </w:rPr>
        <w:t xml:space="preserve"> (Supplementary Table 2</w:t>
      </w:r>
      <w:r w:rsidRPr="00AE695F">
        <w:rPr>
          <w:color w:val="000000"/>
        </w:rPr>
        <w:t xml:space="preserve">), and augmented these data with values from </w:t>
      </w:r>
      <w:proofErr w:type="spellStart"/>
      <w:r w:rsidRPr="00AE695F">
        <w:rPr>
          <w:color w:val="000000"/>
        </w:rPr>
        <w:t>AmphiBIO</w:t>
      </w:r>
      <w:proofErr w:type="spellEnd"/>
      <w:r w:rsidRPr="00AE695F">
        <w:fldChar w:fldCharType="begin"/>
      </w:r>
      <w:r w:rsidRPr="00AE695F">
        <w:instrText xml:space="preserve"> HYPERLINK "https://paperpile.com/c/aI9Qxl/e9gO" </w:instrText>
      </w:r>
      <w:r w:rsidRPr="00AE695F">
        <w:fldChar w:fldCharType="separate"/>
      </w:r>
      <w:r w:rsidRPr="00AE695F">
        <w:rPr>
          <w:rStyle w:val="Hyperlink"/>
          <w:color w:val="000000"/>
          <w:u w:val="none"/>
        </w:rPr>
        <w:t xml:space="preserve"> (Oliveira et al., 2017)</w:t>
      </w:r>
      <w:r w:rsidRPr="00AE695F">
        <w:fldChar w:fldCharType="end"/>
      </w:r>
      <w:r w:rsidRPr="00AE695F">
        <w:rPr>
          <w:color w:val="000000"/>
        </w:rPr>
        <w:t xml:space="preserve">, </w:t>
      </w:r>
      <w:proofErr w:type="spellStart"/>
      <w:r w:rsidRPr="00AE695F">
        <w:rPr>
          <w:color w:val="000000"/>
        </w:rPr>
        <w:t>FishBase</w:t>
      </w:r>
      <w:proofErr w:type="spellEnd"/>
      <w:r w:rsidRPr="00AE695F">
        <w:fldChar w:fldCharType="begin"/>
      </w:r>
      <w:r w:rsidRPr="00AE695F">
        <w:instrText xml:space="preserve"> HYPERLINK "https://paperpile.com/c/aI9Qxl/XZnA" </w:instrText>
      </w:r>
      <w:r w:rsidRPr="00AE695F">
        <w:fldChar w:fldCharType="separate"/>
      </w:r>
      <w:r w:rsidRPr="00AE695F">
        <w:rPr>
          <w:rStyle w:val="Hyperlink"/>
          <w:color w:val="000000"/>
          <w:u w:val="none"/>
        </w:rPr>
        <w:t xml:space="preserve"> (Froese and </w:t>
      </w:r>
      <w:proofErr w:type="spellStart"/>
      <w:r w:rsidRPr="00AE695F">
        <w:rPr>
          <w:rStyle w:val="Hyperlink"/>
          <w:color w:val="000000"/>
          <w:u w:val="none"/>
        </w:rPr>
        <w:t>Pauly</w:t>
      </w:r>
      <w:proofErr w:type="spellEnd"/>
      <w:r w:rsidRPr="00AE695F">
        <w:rPr>
          <w:rStyle w:val="Hyperlink"/>
          <w:color w:val="000000"/>
          <w:u w:val="none"/>
        </w:rPr>
        <w:t>, 2019)</w:t>
      </w:r>
      <w:r w:rsidRPr="00AE695F">
        <w:fldChar w:fldCharType="end"/>
      </w:r>
      <w:r w:rsidRPr="00AE695F">
        <w:rPr>
          <w:color w:val="000000"/>
        </w:rPr>
        <w:t>,</w:t>
      </w:r>
      <w:hyperlink r:id="rId10" w:history="1">
        <w:r w:rsidRPr="00AE695F">
          <w:rPr>
            <w:rStyle w:val="Hyperlink"/>
            <w:color w:val="000000"/>
            <w:u w:val="none"/>
          </w:rPr>
          <w:t xml:space="preserve"> (</w:t>
        </w:r>
        <w:proofErr w:type="spellStart"/>
        <w:r w:rsidRPr="00AE695F">
          <w:rPr>
            <w:rStyle w:val="Hyperlink"/>
            <w:color w:val="000000"/>
            <w:u w:val="none"/>
          </w:rPr>
          <w:t>Meiri</w:t>
        </w:r>
        <w:proofErr w:type="spellEnd"/>
        <w:r w:rsidRPr="00AE695F">
          <w:rPr>
            <w:rStyle w:val="Hyperlink"/>
            <w:color w:val="000000"/>
            <w:u w:val="none"/>
          </w:rPr>
          <w:t>, 2018)</w:t>
        </w:r>
      </w:hyperlink>
      <w:r w:rsidRPr="00AE695F">
        <w:rPr>
          <w:color w:val="000000"/>
        </w:rPr>
        <w:t>,</w:t>
      </w:r>
      <w:hyperlink r:id="rId11" w:history="1">
        <w:r w:rsidRPr="00AE695F">
          <w:rPr>
            <w:rStyle w:val="Hyperlink"/>
            <w:color w:val="000000"/>
            <w:u w:val="none"/>
          </w:rPr>
          <w:t xml:space="preserve"> (</w:t>
        </w:r>
        <w:proofErr w:type="spellStart"/>
        <w:r w:rsidRPr="00AE695F">
          <w:rPr>
            <w:rStyle w:val="Hyperlink"/>
            <w:color w:val="000000"/>
            <w:u w:val="none"/>
          </w:rPr>
          <w:t>Meiri</w:t>
        </w:r>
        <w:proofErr w:type="spellEnd"/>
        <w:r w:rsidRPr="00AE695F">
          <w:rPr>
            <w:rStyle w:val="Hyperlink"/>
            <w:color w:val="000000"/>
            <w:u w:val="none"/>
          </w:rPr>
          <w:t>, 2019)</w:t>
        </w:r>
      </w:hyperlink>
      <w:r w:rsidRPr="00AE695F">
        <w:rPr>
          <w:color w:val="000000"/>
        </w:rPr>
        <w:t>, and a database of CITES listed turtles and tortoises</w:t>
      </w:r>
      <w:hyperlink r:id="rId12" w:history="1">
        <w:r w:rsidRPr="00AE695F">
          <w:rPr>
            <w:rStyle w:val="Hyperlink"/>
            <w:color w:val="000000"/>
            <w:u w:val="none"/>
          </w:rPr>
          <w:t xml:space="preserve"> (“Open Data,” </w:t>
        </w:r>
        <w:proofErr w:type="spellStart"/>
        <w:r w:rsidRPr="00AE695F">
          <w:rPr>
            <w:rStyle w:val="Hyperlink"/>
            <w:color w:val="000000"/>
            <w:u w:val="none"/>
          </w:rPr>
          <w:t>n.d.</w:t>
        </w:r>
        <w:proofErr w:type="spellEnd"/>
        <w:r w:rsidRPr="00AE695F">
          <w:rPr>
            <w:rStyle w:val="Hyperlink"/>
            <w:color w:val="000000"/>
            <w:u w:val="none"/>
          </w:rPr>
          <w:t>)</w:t>
        </w:r>
      </w:hyperlink>
      <w:r w:rsidRPr="00AE695F">
        <w:rPr>
          <w:color w:val="000000"/>
        </w:rPr>
        <w:t xml:space="preserve"> </w:t>
      </w:r>
      <w:proofErr w:type="gramStart"/>
      <w:r w:rsidRPr="00AE695F">
        <w:rPr>
          <w:color w:val="000000"/>
        </w:rPr>
        <w:t>to</w:t>
      </w:r>
      <w:proofErr w:type="gramEnd"/>
      <w:r w:rsidRPr="00AE695F">
        <w:rPr>
          <w:color w:val="000000"/>
        </w:rPr>
        <w:t xml:space="preserve"> increase variable coverage across our species.</w:t>
      </w:r>
    </w:p>
    <w:p w14:paraId="64C9043B" w14:textId="77777777" w:rsidR="00AE695F" w:rsidRPr="00AE695F" w:rsidRDefault="00AE695F" w:rsidP="00AE695F">
      <w:pPr>
        <w:pStyle w:val="NormalWeb"/>
        <w:spacing w:before="240" w:beforeAutospacing="0" w:after="240" w:afterAutospacing="0"/>
      </w:pPr>
      <w:r w:rsidRPr="00AE695F">
        <w:rPr>
          <w:color w:val="000000"/>
        </w:rPr>
        <w:t> </w:t>
      </w:r>
    </w:p>
    <w:p w14:paraId="30CD172E" w14:textId="5505CE31" w:rsidR="00AE695F" w:rsidRPr="00AE695F" w:rsidRDefault="00AE695F" w:rsidP="00AE695F">
      <w:pPr>
        <w:pStyle w:val="NormalWeb"/>
        <w:spacing w:before="240" w:beforeAutospacing="0" w:after="240" w:afterAutospacing="0"/>
      </w:pPr>
      <w:r w:rsidRPr="00AE695F">
        <w:rPr>
          <w:color w:val="000000"/>
        </w:rPr>
        <w:lastRenderedPageBreak/>
        <w:t>We also engineered additional traits that have shown importance in predicting host pathogen associations in other contexts (e.g., habitat breadth using the percentage of ecoregions a species occupies; Dallas et al. 2017). We used the sf R package</w:t>
      </w:r>
      <w:hyperlink r:id="rId13" w:history="1">
        <w:r w:rsidRPr="00AE695F">
          <w:rPr>
            <w:rStyle w:val="Hyperlink"/>
            <w:color w:val="000000"/>
            <w:u w:val="none"/>
          </w:rPr>
          <w:t xml:space="preserve"> (</w:t>
        </w:r>
        <w:proofErr w:type="spellStart"/>
        <w:r w:rsidRPr="00AE695F">
          <w:rPr>
            <w:rStyle w:val="Hyperlink"/>
            <w:color w:val="000000"/>
            <w:u w:val="none"/>
          </w:rPr>
          <w:t>Pebesma</w:t>
        </w:r>
        <w:proofErr w:type="spellEnd"/>
        <w:r w:rsidRPr="00AE695F">
          <w:rPr>
            <w:rStyle w:val="Hyperlink"/>
            <w:color w:val="000000"/>
            <w:u w:val="none"/>
          </w:rPr>
          <w:t>, 2018)</w:t>
        </w:r>
      </w:hyperlink>
      <w:r w:rsidRPr="00AE695F">
        <w:rPr>
          <w:color w:val="000000"/>
        </w:rPr>
        <w:t xml:space="preserve"> to calculate range size from IUCN </w:t>
      </w:r>
      <w:proofErr w:type="spellStart"/>
      <w:r w:rsidRPr="00AE695F">
        <w:rPr>
          <w:color w:val="000000"/>
        </w:rPr>
        <w:t>RedList</w:t>
      </w:r>
      <w:proofErr w:type="spellEnd"/>
      <w:r w:rsidRPr="00AE695F">
        <w:fldChar w:fldCharType="begin"/>
      </w:r>
      <w:r w:rsidRPr="00AE695F">
        <w:instrText xml:space="preserve"> HYPERLINK "https://paperpile.com/c/aI9Qxl/we1i" </w:instrText>
      </w:r>
      <w:r w:rsidRPr="00AE695F">
        <w:fldChar w:fldCharType="separate"/>
      </w:r>
      <w:r w:rsidRPr="00AE695F">
        <w:rPr>
          <w:rStyle w:val="Hyperlink"/>
          <w:color w:val="000000"/>
          <w:u w:val="none"/>
        </w:rPr>
        <w:t xml:space="preserve"> (IUCN, 2020)</w:t>
      </w:r>
      <w:r w:rsidRPr="00AE695F">
        <w:fldChar w:fldCharType="end"/>
      </w:r>
      <w:r w:rsidRPr="00AE695F">
        <w:rPr>
          <w:color w:val="000000"/>
        </w:rPr>
        <w:t xml:space="preserve"> and Birdlife International species range polygons</w:t>
      </w:r>
      <w:hyperlink r:id="rId14" w:history="1">
        <w:r w:rsidRPr="00AE695F">
          <w:rPr>
            <w:rStyle w:val="Hyperlink"/>
            <w:color w:val="000000"/>
            <w:u w:val="none"/>
          </w:rPr>
          <w:t xml:space="preserve"> (“</w:t>
        </w:r>
        <w:proofErr w:type="spellStart"/>
        <w:r w:rsidRPr="00AE695F">
          <w:rPr>
            <w:rStyle w:val="Hyperlink"/>
            <w:color w:val="000000"/>
            <w:u w:val="none"/>
          </w:rPr>
          <w:t>BirdLife</w:t>
        </w:r>
        <w:proofErr w:type="spellEnd"/>
        <w:r w:rsidRPr="00AE695F">
          <w:rPr>
            <w:rStyle w:val="Hyperlink"/>
            <w:color w:val="000000"/>
            <w:u w:val="none"/>
          </w:rPr>
          <w:t xml:space="preserve"> Data Zone,” 2021)</w:t>
        </w:r>
      </w:hyperlink>
      <w:r w:rsidRPr="00AE695F">
        <w:rPr>
          <w:color w:val="000000"/>
        </w:rPr>
        <w:t xml:space="preserve"> and Food and Agriculture Organization of the United Nations (FAO) polygons of Major Fishing Areas</w:t>
      </w:r>
      <w:hyperlink r:id="rId15" w:history="1">
        <w:r w:rsidRPr="00AE695F">
          <w:rPr>
            <w:rStyle w:val="Hyperlink"/>
            <w:color w:val="000000"/>
            <w:u w:val="none"/>
          </w:rPr>
          <w:t xml:space="preserve"> (“FAO Fisheries &amp; Aquaculture,” 2020)</w:t>
        </w:r>
      </w:hyperlink>
      <w:r w:rsidRPr="00AE695F">
        <w:rPr>
          <w:color w:val="000000"/>
        </w:rPr>
        <w:t>. To determine overlap with ecoregions, we used polygons of terrestrial ecoregions from The Nature Conservancy</w:t>
      </w:r>
      <w:hyperlink r:id="rId16" w:history="1">
        <w:r w:rsidRPr="00AE695F">
          <w:rPr>
            <w:rStyle w:val="Hyperlink"/>
            <w:color w:val="000000"/>
            <w:u w:val="none"/>
          </w:rPr>
          <w:t xml:space="preserve"> (Olson and </w:t>
        </w:r>
        <w:proofErr w:type="spellStart"/>
        <w:r w:rsidRPr="00AE695F">
          <w:rPr>
            <w:rStyle w:val="Hyperlink"/>
            <w:color w:val="000000"/>
            <w:u w:val="none"/>
          </w:rPr>
          <w:t>Dinerstein</w:t>
        </w:r>
        <w:proofErr w:type="spellEnd"/>
        <w:r w:rsidRPr="00AE695F">
          <w:rPr>
            <w:rStyle w:val="Hyperlink"/>
            <w:color w:val="000000"/>
            <w:u w:val="none"/>
          </w:rPr>
          <w:t>, 2002)</w:t>
        </w:r>
      </w:hyperlink>
      <w:r w:rsidRPr="00AE695F">
        <w:rPr>
          <w:color w:val="000000"/>
        </w:rPr>
        <w:t xml:space="preserve"> and marine ecoregions from the Marine Ecoregions of the World by the World Wildlife Fund</w:t>
      </w:r>
      <w:hyperlink r:id="rId17" w:history="1">
        <w:r w:rsidRPr="00AE695F">
          <w:rPr>
            <w:rStyle w:val="Hyperlink"/>
            <w:color w:val="000000"/>
            <w:u w:val="none"/>
          </w:rPr>
          <w:t xml:space="preserve"> (Spalding et al., 2007)</w:t>
        </w:r>
      </w:hyperlink>
      <w:r w:rsidRPr="00AE695F">
        <w:rPr>
          <w:color w:val="000000"/>
        </w:rPr>
        <w:t>. These polygons were rasterized with a resolution of ~100 km</w:t>
      </w:r>
      <w:r w:rsidRPr="00AE695F">
        <w:rPr>
          <w:color w:val="000000"/>
          <w:sz w:val="14"/>
          <w:szCs w:val="14"/>
          <w:vertAlign w:val="superscript"/>
        </w:rPr>
        <w:t xml:space="preserve">2 </w:t>
      </w:r>
      <w:r w:rsidRPr="00AE695F">
        <w:rPr>
          <w:color w:val="000000"/>
        </w:rPr>
        <w:t xml:space="preserve">using the R package </w:t>
      </w:r>
      <w:proofErr w:type="spellStart"/>
      <w:r w:rsidRPr="00AE695F">
        <w:rPr>
          <w:color w:val="000000"/>
        </w:rPr>
        <w:t>fasterize</w:t>
      </w:r>
      <w:proofErr w:type="spellEnd"/>
      <w:r w:rsidRPr="00AE695F">
        <w:fldChar w:fldCharType="begin"/>
      </w:r>
      <w:r w:rsidRPr="00AE695F">
        <w:instrText xml:space="preserve"> HYPERLINK "https://paperpile.com/c/aI9Qxl/UMx1" </w:instrText>
      </w:r>
      <w:r w:rsidRPr="00AE695F">
        <w:fldChar w:fldCharType="separate"/>
      </w:r>
      <w:r w:rsidRPr="00AE695F">
        <w:rPr>
          <w:rStyle w:val="Hyperlink"/>
          <w:color w:val="000000"/>
          <w:u w:val="none"/>
        </w:rPr>
        <w:t xml:space="preserve"> (Ross, 2020)</w:t>
      </w:r>
      <w:r w:rsidRPr="00AE695F">
        <w:fldChar w:fldCharType="end"/>
      </w:r>
      <w:r w:rsidRPr="00AE695F">
        <w:rPr>
          <w:color w:val="000000"/>
        </w:rPr>
        <w:t>. We counted the number of unique ecoregions each species overlapped. To enable comparison across species, we expressed ecoregion breadth as the percentage of all terrestrial ecoregions (for terrestrial and freshwater species), marine ecoregions (for marine species according to FAO code), or both (for species found in both marine and freshwater environments according to their FAO Major Fishing Area). Given the coarseness of fish polygon data, we instead gathered georeferenced point data for all fishes in our dataset from the Global Biodiversity Information Facility</w:t>
      </w:r>
      <w:hyperlink r:id="rId18" w:history="1">
        <w:r w:rsidRPr="00AE695F">
          <w:rPr>
            <w:rStyle w:val="Hyperlink"/>
            <w:color w:val="000000"/>
            <w:u w:val="none"/>
          </w:rPr>
          <w:t xml:space="preserve"> (DOI: </w:t>
        </w:r>
      </w:hyperlink>
      <w:hyperlink r:id="rId19" w:history="1">
        <w:r w:rsidRPr="00AE695F">
          <w:rPr>
            <w:rStyle w:val="Hyperlink"/>
            <w:color w:val="000000"/>
            <w:u w:val="none"/>
          </w:rPr>
          <w:t>10.15468/DL.X55PZR</w:t>
        </w:r>
      </w:hyperlink>
      <w:hyperlink r:id="rId20" w:history="1">
        <w:r w:rsidRPr="00AE695F">
          <w:rPr>
            <w:rStyle w:val="Hyperlink"/>
            <w:color w:val="000000"/>
            <w:u w:val="none"/>
          </w:rPr>
          <w:t>)</w:t>
        </w:r>
      </w:hyperlink>
      <w:r w:rsidRPr="00AE695F">
        <w:rPr>
          <w:color w:val="000000"/>
        </w:rPr>
        <w:t xml:space="preserve"> and checked for ecoregion overlap with these points. Mass specific production as described by</w:t>
      </w:r>
      <w:hyperlink r:id="rId21" w:history="1">
        <w:r w:rsidRPr="00AE695F">
          <w:rPr>
            <w:rStyle w:val="Hyperlink"/>
            <w:color w:val="000000"/>
            <w:u w:val="none"/>
          </w:rPr>
          <w:t xml:space="preserve"> (Hamilton et al., 2011)</w:t>
        </w:r>
      </w:hyperlink>
      <w:r w:rsidRPr="00AE695F">
        <w:rPr>
          <w:color w:val="000000"/>
        </w:rPr>
        <w:t xml:space="preserve"> was calculated using adult body mass, birth/hatching weight, litter/clutch size, and number of litters/clutches per year. </w:t>
      </w:r>
    </w:p>
    <w:p w14:paraId="411443F5" w14:textId="5AC42383" w:rsidR="00AE695F" w:rsidRPr="00AE695F" w:rsidRDefault="00AE695F" w:rsidP="00AE695F">
      <w:pPr>
        <w:pStyle w:val="NormalWeb"/>
        <w:spacing w:before="240" w:beforeAutospacing="0" w:after="240" w:afterAutospacing="0"/>
      </w:pPr>
      <w:r w:rsidRPr="00AE695F">
        <w:rPr>
          <w:color w:val="000000"/>
        </w:rPr>
        <w:t xml:space="preserve">To account for potential effects on our models related to study effort, we used the </w:t>
      </w:r>
      <w:proofErr w:type="spellStart"/>
      <w:r w:rsidRPr="00AE695F">
        <w:rPr>
          <w:color w:val="000000"/>
        </w:rPr>
        <w:t>wosr</w:t>
      </w:r>
      <w:proofErr w:type="spellEnd"/>
      <w:r w:rsidRPr="00AE695F">
        <w:rPr>
          <w:color w:val="000000"/>
        </w:rPr>
        <w:t xml:space="preserve"> package</w:t>
      </w:r>
      <w:hyperlink r:id="rId22" w:history="1">
        <w:r w:rsidRPr="00AE695F">
          <w:rPr>
            <w:rStyle w:val="Hyperlink"/>
            <w:color w:val="000000"/>
            <w:u w:val="none"/>
          </w:rPr>
          <w:t xml:space="preserve"> (Baker, 2018)</w:t>
        </w:r>
      </w:hyperlink>
      <w:r w:rsidRPr="00AE695F">
        <w:rPr>
          <w:color w:val="000000"/>
        </w:rPr>
        <w:t xml:space="preserve"> to determine the number of publications with each species name in their title or abstract in Web of Science. As this citation count could itself be biased towards species with recent name changes or a high degree of taxonomic uncertainty, we determined synonyms for each of our species using the backbone taxonomy from GBIF</w:t>
      </w:r>
      <w:hyperlink r:id="rId23" w:history="1">
        <w:r w:rsidRPr="00AE695F">
          <w:rPr>
            <w:rStyle w:val="Hyperlink"/>
            <w:color w:val="000000"/>
            <w:u w:val="none"/>
          </w:rPr>
          <w:t xml:space="preserve"> (GBIF Secretariat, 2019)</w:t>
        </w:r>
      </w:hyperlink>
      <w:r w:rsidRPr="00AE695F">
        <w:rPr>
          <w:color w:val="000000"/>
        </w:rPr>
        <w:t xml:space="preserve"> and used a species’ name and all its synonyms to craft our queries.</w:t>
      </w:r>
    </w:p>
    <w:p w14:paraId="64A5E75A" w14:textId="31934024" w:rsidR="00AE695F" w:rsidRPr="00AE695F" w:rsidRDefault="00AE695F" w:rsidP="00AE695F">
      <w:pPr>
        <w:pStyle w:val="NormalWeb"/>
        <w:spacing w:before="240" w:beforeAutospacing="0" w:after="240" w:afterAutospacing="0"/>
      </w:pPr>
      <w:r w:rsidRPr="00AE695F">
        <w:rPr>
          <w:color w:val="000000"/>
        </w:rPr>
        <w:t>Following the results of initial structural modeling (described above), we observed that per-residue energy decomposition analysis of HADDOCK scores for 29 species indicated that all species with strong predicted binding had in common a salt bridge between SARS-CoV-2 K417 and a negatively charged amino acid at position 30 in the ACE2 sequence (Rodrigues et al. 2020). Given the apparent effect of amino acid 30 on overall binding strength, we constructed an additional feature to denote whether amino acid 30 is negatively charged (and therefore more likely to support strong binding) and included this feature as an additional trait in our models. We used a PROMALS3D</w:t>
      </w:r>
      <w:hyperlink r:id="rId24" w:history="1">
        <w:r w:rsidRPr="00AE695F">
          <w:rPr>
            <w:rStyle w:val="Hyperlink"/>
            <w:color w:val="000000"/>
            <w:u w:val="none"/>
          </w:rPr>
          <w:t xml:space="preserve"> (Pei et al., 2008)</w:t>
        </w:r>
      </w:hyperlink>
      <w:r w:rsidRPr="00AE695F">
        <w:rPr>
          <w:color w:val="000000"/>
        </w:rPr>
        <w:t xml:space="preserve"> alignment of our ACE2 sequences to extract residue identity at position 30 and encode whether the residue at this position was negatively charged. </w:t>
      </w:r>
    </w:p>
    <w:p w14:paraId="3A7171D8" w14:textId="66D825DE" w:rsidR="00AE695F" w:rsidRPr="00AE695F" w:rsidRDefault="00AE695F" w:rsidP="00AE695F">
      <w:pPr>
        <w:pStyle w:val="NormalWeb"/>
        <w:spacing w:before="240" w:beforeAutospacing="0" w:after="240" w:afterAutospacing="0"/>
      </w:pPr>
      <w:r w:rsidRPr="00AE695F">
        <w:rPr>
          <w:color w:val="000000"/>
        </w:rPr>
        <w:t xml:space="preserve">To compare foraging strategy variables across birds and mammals and make these variables consistent across classes, we reclassified them from a continuous percentage to a binary variable. The bird specific </w:t>
      </w:r>
      <w:proofErr w:type="spellStart"/>
      <w:r w:rsidRPr="00AE695F">
        <w:rPr>
          <w:color w:val="000000"/>
        </w:rPr>
        <w:t>EltonTraits</w:t>
      </w:r>
      <w:proofErr w:type="spellEnd"/>
      <w:r w:rsidRPr="00AE695F">
        <w:rPr>
          <w:color w:val="000000"/>
        </w:rPr>
        <w:t xml:space="preserve"> variables of </w:t>
      </w:r>
      <w:proofErr w:type="spellStart"/>
      <w:r w:rsidRPr="00AE695F">
        <w:rPr>
          <w:color w:val="000000"/>
        </w:rPr>
        <w:t>ForStrat-watbelowsurf</w:t>
      </w:r>
      <w:proofErr w:type="spellEnd"/>
      <w:r w:rsidRPr="00AE695F">
        <w:rPr>
          <w:color w:val="000000"/>
        </w:rPr>
        <w:t xml:space="preserve"> and </w:t>
      </w:r>
      <w:proofErr w:type="spellStart"/>
      <w:r w:rsidRPr="00AE695F">
        <w:rPr>
          <w:color w:val="000000"/>
        </w:rPr>
        <w:t>ForStrat-wataroundsurf</w:t>
      </w:r>
      <w:proofErr w:type="spellEnd"/>
      <w:r w:rsidRPr="00AE695F">
        <w:rPr>
          <w:color w:val="000000"/>
        </w:rPr>
        <w:t xml:space="preserve"> were reclassified as </w:t>
      </w:r>
      <w:proofErr w:type="spellStart"/>
      <w:r w:rsidRPr="00AE695F">
        <w:rPr>
          <w:color w:val="000000"/>
        </w:rPr>
        <w:t>ForStrat</w:t>
      </w:r>
      <w:proofErr w:type="spellEnd"/>
      <w:r w:rsidRPr="00AE695F">
        <w:rPr>
          <w:color w:val="000000"/>
        </w:rPr>
        <w:t xml:space="preserve">-ground to match with the definition given for this variable in the mammal </w:t>
      </w:r>
      <w:proofErr w:type="spellStart"/>
      <w:r w:rsidRPr="00AE695F">
        <w:rPr>
          <w:color w:val="000000"/>
        </w:rPr>
        <w:t>EltonTraits</w:t>
      </w:r>
      <w:proofErr w:type="spellEnd"/>
      <w:r w:rsidRPr="00AE695F">
        <w:rPr>
          <w:color w:val="000000"/>
        </w:rPr>
        <w:t xml:space="preserve"> data. Additionally, </w:t>
      </w:r>
      <w:proofErr w:type="spellStart"/>
      <w:r w:rsidRPr="00AE695F">
        <w:rPr>
          <w:color w:val="000000"/>
        </w:rPr>
        <w:t>ForStrat-midhigh</w:t>
      </w:r>
      <w:proofErr w:type="spellEnd"/>
      <w:r w:rsidRPr="00AE695F">
        <w:rPr>
          <w:color w:val="000000"/>
        </w:rPr>
        <w:t xml:space="preserve"> and </w:t>
      </w:r>
      <w:proofErr w:type="spellStart"/>
      <w:r w:rsidRPr="00AE695F">
        <w:rPr>
          <w:color w:val="000000"/>
        </w:rPr>
        <w:t>ForStrat</w:t>
      </w:r>
      <w:proofErr w:type="spellEnd"/>
      <w:r w:rsidRPr="00AE695F">
        <w:rPr>
          <w:color w:val="000000"/>
        </w:rPr>
        <w:t xml:space="preserve">-canopy were merged with </w:t>
      </w:r>
      <w:proofErr w:type="spellStart"/>
      <w:r w:rsidRPr="00AE695F">
        <w:rPr>
          <w:color w:val="000000"/>
        </w:rPr>
        <w:t>ForStrat</w:t>
      </w:r>
      <w:proofErr w:type="spellEnd"/>
      <w:r w:rsidRPr="00AE695F">
        <w:rPr>
          <w:color w:val="000000"/>
        </w:rPr>
        <w:t xml:space="preserve">-arboreal and </w:t>
      </w:r>
      <w:proofErr w:type="spellStart"/>
      <w:r w:rsidRPr="00AE695F">
        <w:rPr>
          <w:color w:val="000000"/>
        </w:rPr>
        <w:t>ForStrat</w:t>
      </w:r>
      <w:proofErr w:type="spellEnd"/>
      <w:r w:rsidRPr="00AE695F">
        <w:rPr>
          <w:color w:val="000000"/>
        </w:rPr>
        <w:t xml:space="preserve">-pelagic with </w:t>
      </w:r>
      <w:proofErr w:type="spellStart"/>
      <w:r w:rsidRPr="00AE695F">
        <w:rPr>
          <w:color w:val="000000"/>
        </w:rPr>
        <w:t>ForStrat</w:t>
      </w:r>
      <w:proofErr w:type="spellEnd"/>
      <w:r w:rsidRPr="00AE695F">
        <w:rPr>
          <w:color w:val="000000"/>
        </w:rPr>
        <w:t xml:space="preserve">-marine. For fishes, FAO Major Fishing Areas referencing inland and oceanic waters were used to determine values in </w:t>
      </w:r>
      <w:proofErr w:type="spellStart"/>
      <w:r w:rsidRPr="00AE695F">
        <w:rPr>
          <w:color w:val="000000"/>
        </w:rPr>
        <w:t>ForStrat</w:t>
      </w:r>
      <w:proofErr w:type="spellEnd"/>
      <w:r w:rsidRPr="00AE695F">
        <w:rPr>
          <w:color w:val="000000"/>
        </w:rPr>
        <w:t xml:space="preserve">-ground (non-marine aquatic) and </w:t>
      </w:r>
      <w:proofErr w:type="spellStart"/>
      <w:r w:rsidRPr="00AE695F">
        <w:rPr>
          <w:color w:val="000000"/>
        </w:rPr>
        <w:t>ForStrat</w:t>
      </w:r>
      <w:proofErr w:type="spellEnd"/>
      <w:r w:rsidRPr="00AE695F">
        <w:rPr>
          <w:color w:val="000000"/>
        </w:rPr>
        <w:t xml:space="preserve">-marine. As diet categories for fishes and terrestrial vertebrates did not match, the number of nonzero values in diet categories (e.g., fruit, seeds, invertebrates) for a species were counted and then divided by the total number of terrestrial or marine diet </w:t>
      </w:r>
      <w:r w:rsidRPr="00AE695F">
        <w:rPr>
          <w:color w:val="000000"/>
        </w:rPr>
        <w:lastRenderedPageBreak/>
        <w:t xml:space="preserve">categories to enable comparison across classes. For any species without mean longevity information from </w:t>
      </w:r>
      <w:proofErr w:type="spellStart"/>
      <w:r w:rsidRPr="00AE695F">
        <w:rPr>
          <w:color w:val="000000"/>
        </w:rPr>
        <w:t>Amniote</w:t>
      </w:r>
      <w:proofErr w:type="spellEnd"/>
      <w:r w:rsidRPr="00AE695F">
        <w:rPr>
          <w:color w:val="000000"/>
        </w:rPr>
        <w:t xml:space="preserve"> Life History Database, we added values for maximum longevity if they existed. Incubation and gestation time showed a bias in coverage related to class, so we merged the two variables, taking the mean in the event that values for both variables existed. We log transformed values for any variable with a heavily skewed distribution as shown by a density curve. For trait sources, units, coverage, and transformation inform</w:t>
      </w:r>
      <w:r>
        <w:rPr>
          <w:color w:val="000000"/>
        </w:rPr>
        <w:t>ation, see Supplementary Table 2</w:t>
      </w:r>
      <w:r w:rsidRPr="00AE695F">
        <w:rPr>
          <w:color w:val="000000"/>
        </w:rPr>
        <w:t>.</w:t>
      </w:r>
    </w:p>
    <w:p w14:paraId="20F634A9" w14:textId="42B6506F" w:rsidR="00AE695F" w:rsidRPr="00AE695F" w:rsidRDefault="00AE695F" w:rsidP="00AE695F">
      <w:pPr>
        <w:pStyle w:val="NormalWeb"/>
        <w:spacing w:before="240" w:beforeAutospacing="0" w:after="240" w:afterAutospacing="0"/>
      </w:pPr>
      <w:r w:rsidRPr="00AE695F">
        <w:rPr>
          <w:color w:val="000000"/>
        </w:rPr>
        <w:t>For prediction and imputation of missing values, the same trait variables mentioned in the main text for our mammal-only dataset (</w:t>
      </w:r>
      <w:proofErr w:type="spellStart"/>
      <w:r w:rsidRPr="00AE695F">
        <w:rPr>
          <w:color w:val="000000"/>
        </w:rPr>
        <w:t>PanTHERIA</w:t>
      </w:r>
      <w:proofErr w:type="spellEnd"/>
      <w:r w:rsidRPr="00AE695F">
        <w:rPr>
          <w:color w:val="000000"/>
        </w:rPr>
        <w:t xml:space="preserve"> traits, those from </w:t>
      </w:r>
      <w:proofErr w:type="spellStart"/>
      <w:r w:rsidRPr="00AE695F">
        <w:rPr>
          <w:color w:val="000000"/>
        </w:rPr>
        <w:t>Amniote</w:t>
      </w:r>
      <w:proofErr w:type="spellEnd"/>
      <w:r w:rsidRPr="00AE695F">
        <w:rPr>
          <w:color w:val="000000"/>
        </w:rPr>
        <w:t xml:space="preserve"> Life History Database, </w:t>
      </w:r>
      <w:proofErr w:type="spellStart"/>
      <w:r w:rsidRPr="00AE695F">
        <w:rPr>
          <w:color w:val="000000"/>
        </w:rPr>
        <w:t>AnAge</w:t>
      </w:r>
      <w:proofErr w:type="spellEnd"/>
      <w:r w:rsidRPr="00AE695F">
        <w:rPr>
          <w:color w:val="000000"/>
        </w:rPr>
        <w:t xml:space="preserve">, </w:t>
      </w:r>
      <w:proofErr w:type="spellStart"/>
      <w:r w:rsidRPr="00AE695F">
        <w:rPr>
          <w:color w:val="000000"/>
        </w:rPr>
        <w:t>EltonTraits</w:t>
      </w:r>
      <w:proofErr w:type="spellEnd"/>
      <w:r w:rsidRPr="00AE695F">
        <w:rPr>
          <w:color w:val="000000"/>
        </w:rPr>
        <w:t>, and those calculated for this study; Supplemen</w:t>
      </w:r>
      <w:r>
        <w:rPr>
          <w:color w:val="000000"/>
        </w:rPr>
        <w:t>tary Table 3</w:t>
      </w:r>
      <w:r w:rsidRPr="00AE695F">
        <w:rPr>
          <w:color w:val="000000"/>
        </w:rPr>
        <w:t xml:space="preserve">) were compiled for the 5,400 mammal species in the </w:t>
      </w:r>
      <w:proofErr w:type="spellStart"/>
      <w:r w:rsidRPr="00AE695F">
        <w:rPr>
          <w:color w:val="000000"/>
        </w:rPr>
        <w:t>EltonTraits</w:t>
      </w:r>
      <w:proofErr w:type="spellEnd"/>
      <w:r w:rsidRPr="00AE695F">
        <w:rPr>
          <w:color w:val="000000"/>
        </w:rPr>
        <w:t xml:space="preserve"> dataset. We chose this set of species because they followed the taxonomy of the 2005 edition of Mammal Species of the World</w:t>
      </w:r>
      <w:hyperlink r:id="rId25" w:history="1">
        <w:r w:rsidRPr="00AE695F">
          <w:rPr>
            <w:rStyle w:val="Hyperlink"/>
            <w:color w:val="000000"/>
            <w:u w:val="none"/>
          </w:rPr>
          <w:t xml:space="preserve"> (Wilson and Reeder, 2005)</w:t>
        </w:r>
      </w:hyperlink>
      <w:r w:rsidRPr="00AE695F">
        <w:rPr>
          <w:color w:val="000000"/>
        </w:rPr>
        <w:t xml:space="preserve"> and showed high coverage across their variables, making this dataset an ideal starting point to add variables from other trait databases.</w:t>
      </w:r>
    </w:p>
    <w:p w14:paraId="1258335D" w14:textId="7F579993" w:rsidR="00AE695F" w:rsidRPr="00AE695F" w:rsidRDefault="00AE695F" w:rsidP="00AE695F">
      <w:pPr>
        <w:pStyle w:val="NormalWeb"/>
        <w:spacing w:before="240" w:beforeAutospacing="0" w:after="240" w:afterAutospacing="0"/>
      </w:pPr>
      <w:r w:rsidRPr="00AE695F">
        <w:rPr>
          <w:color w:val="000000"/>
        </w:rPr>
        <w:t xml:space="preserve">Given that cetaceans are the main taxonomic group in mammals with marine foraging strategies, we adjusted the </w:t>
      </w:r>
      <w:proofErr w:type="spellStart"/>
      <w:r w:rsidRPr="00AE695F">
        <w:rPr>
          <w:color w:val="000000"/>
        </w:rPr>
        <w:t>ForStrat</w:t>
      </w:r>
      <w:proofErr w:type="spellEnd"/>
      <w:r w:rsidRPr="00AE695F">
        <w:rPr>
          <w:color w:val="000000"/>
        </w:rPr>
        <w:t xml:space="preserve"> variables used with our mammal-only dataset to reduce possible bias. We condensed our foraging strategy variables into terrestrial and aquatic versions, with aquatic foraging strategies including those freshwater foraging species previously classified as </w:t>
      </w:r>
      <w:proofErr w:type="spellStart"/>
      <w:r w:rsidRPr="00AE695F">
        <w:rPr>
          <w:color w:val="000000"/>
        </w:rPr>
        <w:t>ForStrat.g</w:t>
      </w:r>
      <w:r>
        <w:rPr>
          <w:color w:val="000000"/>
        </w:rPr>
        <w:t>round</w:t>
      </w:r>
      <w:proofErr w:type="spellEnd"/>
      <w:r>
        <w:rPr>
          <w:color w:val="000000"/>
        </w:rPr>
        <w:t xml:space="preserve"> (see Supplementary Table 3</w:t>
      </w:r>
      <w:r w:rsidRPr="00AE695F">
        <w:rPr>
          <w:color w:val="000000"/>
        </w:rPr>
        <w:t>).</w:t>
      </w:r>
    </w:p>
    <w:p w14:paraId="5CB72A56" w14:textId="77777777" w:rsidR="00AE695F" w:rsidRPr="00AE695F" w:rsidRDefault="00AE695F" w:rsidP="00AE695F">
      <w:pPr>
        <w:pStyle w:val="NormalWeb"/>
        <w:spacing w:before="240" w:beforeAutospacing="0" w:after="240" w:afterAutospacing="0"/>
      </w:pPr>
      <w:r w:rsidRPr="00AE695F">
        <w:rPr>
          <w:color w:val="000000"/>
          <w:u w:val="single"/>
        </w:rPr>
        <w:t>Imputation of missing mammal trait values</w:t>
      </w:r>
    </w:p>
    <w:p w14:paraId="211B9C5F" w14:textId="54C7DF5B" w:rsidR="00AE695F" w:rsidRPr="00AE695F" w:rsidRDefault="00AE695F" w:rsidP="00AE695F">
      <w:pPr>
        <w:pStyle w:val="NormalWeb"/>
        <w:spacing w:before="240" w:beforeAutospacing="0" w:after="240" w:afterAutospacing="0"/>
      </w:pPr>
      <w:r w:rsidRPr="00AE695F">
        <w:rPr>
          <w:color w:val="000000"/>
        </w:rPr>
        <w:t>To boost the predictive power of our mammal dataset, we imputed missing values of variables. For variables with more than 1% and less than 95% coverage in the dataset of 5,400 mammals, we used boosted regression tree modeling to model each variable as a Gaussian outcome. As a relatively large sample size was typically present for training these models, parameterization explored learning rates of 0.001 and 0.01, maximum interaction depth of 1, 2, 3, and 4, and a minimum number of observations in the terminal nodes of 2, 5, and 10. Combinations of parameters were compared using pseudo-R</w:t>
      </w:r>
      <w:r w:rsidRPr="00AE695F">
        <w:rPr>
          <w:color w:val="000000"/>
          <w:sz w:val="14"/>
          <w:szCs w:val="14"/>
          <w:vertAlign w:val="superscript"/>
        </w:rPr>
        <w:t>2</w:t>
      </w:r>
      <w:r w:rsidRPr="00AE695F">
        <w:rPr>
          <w:color w:val="000000"/>
        </w:rPr>
        <w:t>; those with the best performance were used with model evaluation through bootstrapping as described above. After model evaluation with all predictors and those with importance over one percent, we applied two filters to determine which variables to impute missing values for: 1) corrected mean test pseudo-R2 over 0.75 for either set of bootstrap runs, and 2) correlation over 0.8 between original values and mean values predicted by these same bootstrap iterations. We built models of the variables that passed these filters using the full dataset and used them to predict missing values in our mammal specific dataset.</w:t>
      </w:r>
    </w:p>
    <w:p w14:paraId="3C655B82" w14:textId="664B4F41" w:rsidR="00AE695F" w:rsidRPr="00AE695F" w:rsidRDefault="00AE695F" w:rsidP="00AE695F">
      <w:pPr>
        <w:pStyle w:val="NormalWeb"/>
        <w:spacing w:before="240" w:beforeAutospacing="0" w:after="240" w:afterAutospacing="0"/>
      </w:pPr>
      <w:r w:rsidRPr="00AE695F">
        <w:rPr>
          <w:color w:val="000000"/>
        </w:rPr>
        <w:t>A small number of imputed data values were biologically impossible: 107 data points (0.6% of all data), across 3 variables (</w:t>
      </w:r>
      <w:proofErr w:type="spellStart"/>
      <w:r w:rsidRPr="00AE695F">
        <w:rPr>
          <w:color w:val="000000"/>
        </w:rPr>
        <w:t>female_maturity_d</w:t>
      </w:r>
      <w:proofErr w:type="spellEnd"/>
      <w:r w:rsidRPr="00AE695F">
        <w:rPr>
          <w:color w:val="000000"/>
        </w:rPr>
        <w:t xml:space="preserve">, </w:t>
      </w:r>
      <w:proofErr w:type="spellStart"/>
      <w:r w:rsidRPr="00AE695F">
        <w:rPr>
          <w:color w:val="000000"/>
        </w:rPr>
        <w:t>mass_specific_production</w:t>
      </w:r>
      <w:proofErr w:type="spellEnd"/>
      <w:r w:rsidRPr="00AE695F">
        <w:rPr>
          <w:color w:val="000000"/>
        </w:rPr>
        <w:t xml:space="preserve">, and </w:t>
      </w:r>
      <w:proofErr w:type="spellStart"/>
      <w:r w:rsidRPr="00AE695F">
        <w:rPr>
          <w:color w:val="000000"/>
        </w:rPr>
        <w:t>longevity_y</w:t>
      </w:r>
      <w:proofErr w:type="spellEnd"/>
      <w:r w:rsidRPr="00AE695F">
        <w:rPr>
          <w:color w:val="000000"/>
        </w:rPr>
        <w:t>) had negative values. We retained these values to avoid introducing bias associated with constraining values</w:t>
      </w:r>
      <w:hyperlink r:id="rId26" w:history="1">
        <w:r w:rsidRPr="00AE695F">
          <w:rPr>
            <w:rStyle w:val="Hyperlink"/>
            <w:color w:val="000000"/>
            <w:u w:val="none"/>
          </w:rPr>
          <w:t xml:space="preserve"> </w:t>
        </w:r>
        <w:r w:rsidRPr="00AE695F">
          <w:rPr>
            <w:rStyle w:val="Hyperlink"/>
            <w:color w:val="auto"/>
            <w:u w:val="none"/>
          </w:rPr>
          <w:t>(</w:t>
        </w:r>
        <w:proofErr w:type="spellStart"/>
        <w:r w:rsidRPr="00AE695F">
          <w:rPr>
            <w:rStyle w:val="Hyperlink"/>
            <w:color w:val="auto"/>
            <w:u w:val="none"/>
          </w:rPr>
          <w:t>Rodwell</w:t>
        </w:r>
        <w:proofErr w:type="spellEnd"/>
        <w:r w:rsidRPr="00AE695F">
          <w:rPr>
            <w:rStyle w:val="Hyperlink"/>
            <w:color w:val="auto"/>
            <w:u w:val="none"/>
          </w:rPr>
          <w:t xml:space="preserve"> et al., 2014)</w:t>
        </w:r>
      </w:hyperlink>
      <w:r w:rsidRPr="00AE695F">
        <w:rPr>
          <w:color w:val="000000"/>
        </w:rPr>
        <w:t>.</w:t>
      </w:r>
    </w:p>
    <w:p w14:paraId="17745FB9" w14:textId="77777777" w:rsidR="00AE695F" w:rsidRPr="00AE695F" w:rsidRDefault="00AE695F" w:rsidP="00AE695F">
      <w:pPr>
        <w:pStyle w:val="NormalWeb"/>
        <w:spacing w:before="240" w:beforeAutospacing="0" w:after="240" w:afterAutospacing="0"/>
      </w:pPr>
      <w:r w:rsidRPr="00AE695F">
        <w:rPr>
          <w:color w:val="000000"/>
          <w:u w:val="single"/>
        </w:rPr>
        <w:t>Domesticated mammals</w:t>
      </w:r>
    </w:p>
    <w:p w14:paraId="6688F959" w14:textId="77777777" w:rsidR="00AE695F" w:rsidRPr="00AE695F" w:rsidRDefault="00AE695F" w:rsidP="00AE695F">
      <w:pPr>
        <w:pStyle w:val="NormalWeb"/>
        <w:spacing w:before="240" w:beforeAutospacing="0" w:after="240" w:afterAutospacing="0"/>
      </w:pPr>
      <w:r w:rsidRPr="00AE695F">
        <w:rPr>
          <w:color w:val="000000"/>
        </w:rPr>
        <w:t xml:space="preserve">Many of the mammals for which we found the strongest evidence of zoonotic capacity are domesticated to some degree (pets, farmed or traded animals, lab models; Oude </w:t>
      </w:r>
      <w:proofErr w:type="spellStart"/>
      <w:r w:rsidRPr="00AE695F">
        <w:rPr>
          <w:color w:val="000000"/>
        </w:rPr>
        <w:t>Munnink</w:t>
      </w:r>
      <w:proofErr w:type="spellEnd"/>
      <w:r w:rsidRPr="00AE695F">
        <w:rPr>
          <w:color w:val="000000"/>
        </w:rPr>
        <w:t xml:space="preserve"> et al. </w:t>
      </w:r>
      <w:r w:rsidRPr="00AE695F">
        <w:rPr>
          <w:color w:val="000000"/>
        </w:rPr>
        <w:lastRenderedPageBreak/>
        <w:t xml:space="preserve">2020, </w:t>
      </w:r>
      <w:proofErr w:type="spellStart"/>
      <w:r w:rsidRPr="00AE695F">
        <w:rPr>
          <w:color w:val="000000"/>
        </w:rPr>
        <w:t>Schlottau</w:t>
      </w:r>
      <w:proofErr w:type="spellEnd"/>
      <w:r w:rsidRPr="00AE695F">
        <w:rPr>
          <w:color w:val="000000"/>
        </w:rPr>
        <w:t xml:space="preserve"> et al. 2020, Shi et al. 2020). Relative to their ancestors or wild conspecifics, domesticated animals often have distinctive traits (Wilkins et al. 2014) that are likely to influence the number of </w:t>
      </w:r>
      <w:proofErr w:type="spellStart"/>
      <w:r w:rsidRPr="00AE695F">
        <w:rPr>
          <w:color w:val="000000"/>
        </w:rPr>
        <w:t>zoonoses</w:t>
      </w:r>
      <w:proofErr w:type="spellEnd"/>
      <w:r w:rsidRPr="00AE695F">
        <w:rPr>
          <w:color w:val="000000"/>
        </w:rPr>
        <w:t xml:space="preserve"> found in these species (</w:t>
      </w:r>
      <w:proofErr w:type="spellStart"/>
      <w:r w:rsidRPr="00AE695F">
        <w:rPr>
          <w:color w:val="000000"/>
        </w:rPr>
        <w:t>Cleaveland</w:t>
      </w:r>
      <w:proofErr w:type="spellEnd"/>
      <w:r w:rsidRPr="00AE695F">
        <w:rPr>
          <w:color w:val="000000"/>
        </w:rPr>
        <w:t xml:space="preserve"> et al. 2001). To account for trait variation due to domestication in certain species, we modeled mammals in two ways. First, we incorporated a variable indicating whether the source populations from which trait data were collected are wild or non-wild (e.g., farmed, pets, laboratory animals; non-wild status confirmed by the Mammal Diversity Database [Mammal Diversity Database 2020]). Trait data collected from both wild and non-wild individuals were considered to represent non-wild species for the purposes of this model. In a second approach, we used only the wild species for model training and evaluation. The latter approach resulted in higher model accuracy, thus we used this approach in making predictions for mammals. For both approaches, pre-imputation trait values were used for all non-wild mammals during model training, evaluation, and prediction. </w:t>
      </w:r>
    </w:p>
    <w:p w14:paraId="2FD2AD90" w14:textId="77777777" w:rsidR="00AE695F" w:rsidRPr="00AE695F" w:rsidRDefault="00AE695F" w:rsidP="00AE695F">
      <w:pPr>
        <w:pStyle w:val="NormalWeb"/>
        <w:spacing w:before="240" w:beforeAutospacing="0" w:after="240" w:afterAutospacing="0"/>
      </w:pPr>
      <w:r w:rsidRPr="00AE695F">
        <w:rPr>
          <w:color w:val="000000"/>
        </w:rPr>
        <w:t> </w:t>
      </w:r>
    </w:p>
    <w:p w14:paraId="40594C2C" w14:textId="77777777" w:rsidR="00AE695F" w:rsidRPr="00AE695F" w:rsidRDefault="00AE695F" w:rsidP="00AE695F">
      <w:pPr>
        <w:pStyle w:val="NormalWeb"/>
        <w:spacing w:before="240" w:beforeAutospacing="0" w:after="240" w:afterAutospacing="0"/>
      </w:pPr>
      <w:r w:rsidRPr="00AE695F">
        <w:rPr>
          <w:b/>
          <w:bCs/>
          <w:color w:val="000000"/>
          <w:u w:val="single"/>
        </w:rPr>
        <w:t>Modeling:</w:t>
      </w:r>
    </w:p>
    <w:p w14:paraId="3CCC0C2D" w14:textId="77777777" w:rsidR="00AE695F" w:rsidRPr="00AE695F" w:rsidRDefault="00AE695F" w:rsidP="00AE695F">
      <w:pPr>
        <w:pStyle w:val="NormalWeb"/>
        <w:spacing w:before="240" w:beforeAutospacing="0" w:after="240" w:afterAutospacing="0"/>
      </w:pPr>
      <w:r w:rsidRPr="00AE695F">
        <w:rPr>
          <w:color w:val="000000"/>
        </w:rPr>
        <w:t>We used generalized boosted regression to generate predictions using species’ trait data as predictors of the following labels: 1) HADDOCK score (with a continuous distribution), 2) zoonotic capacity (a binary label based on a HADDOCK score threshold, described in detail below under Modeling),</w:t>
      </w:r>
      <w:proofErr w:type="gramStart"/>
      <w:r w:rsidRPr="00AE695F">
        <w:rPr>
          <w:color w:val="000000"/>
        </w:rPr>
        <w:t xml:space="preserve"> 3) the charge</w:t>
      </w:r>
      <w:proofErr w:type="gramEnd"/>
      <w:r w:rsidRPr="00AE695F">
        <w:rPr>
          <w:color w:val="000000"/>
        </w:rPr>
        <w:t xml:space="preserve"> at amino acid position 30 (a binary label, also described below under Modeling).</w:t>
      </w:r>
    </w:p>
    <w:p w14:paraId="7AFBEC2B" w14:textId="77777777" w:rsidR="00AE695F" w:rsidRPr="00AE695F" w:rsidRDefault="00AE695F" w:rsidP="00AE695F">
      <w:pPr>
        <w:pStyle w:val="Heading3"/>
        <w:spacing w:before="280"/>
        <w:rPr>
          <w:rFonts w:ascii="Times New Roman" w:hAnsi="Times New Roman" w:cs="Times New Roman"/>
        </w:rPr>
      </w:pPr>
      <w:r w:rsidRPr="00AE695F">
        <w:rPr>
          <w:rFonts w:ascii="Times New Roman" w:hAnsi="Times New Roman" w:cs="Times New Roman"/>
          <w:color w:val="000000"/>
          <w:sz w:val="24"/>
          <w:szCs w:val="24"/>
          <w:u w:val="single"/>
        </w:rPr>
        <w:t xml:space="preserve">Grid search for selecting </w:t>
      </w:r>
      <w:proofErr w:type="spellStart"/>
      <w:r w:rsidRPr="00AE695F">
        <w:rPr>
          <w:rFonts w:ascii="Times New Roman" w:hAnsi="Times New Roman" w:cs="Times New Roman"/>
          <w:color w:val="000000"/>
          <w:sz w:val="24"/>
          <w:szCs w:val="24"/>
          <w:u w:val="single"/>
        </w:rPr>
        <w:t>hyperparameters</w:t>
      </w:r>
      <w:proofErr w:type="spellEnd"/>
    </w:p>
    <w:p w14:paraId="71507455" w14:textId="2D839883" w:rsidR="00AE695F" w:rsidRPr="00AE695F" w:rsidRDefault="00AE695F" w:rsidP="00AE695F">
      <w:pPr>
        <w:pStyle w:val="NormalWeb"/>
        <w:spacing w:before="240" w:beforeAutospacing="0" w:after="240" w:afterAutospacing="0"/>
      </w:pPr>
      <w:r w:rsidRPr="00AE695F">
        <w:rPr>
          <w:color w:val="000000"/>
        </w:rPr>
        <w:t xml:space="preserve">For all models, we applied a grid search to select optimal </w:t>
      </w:r>
      <w:proofErr w:type="spellStart"/>
      <w:r w:rsidRPr="00AE695F">
        <w:rPr>
          <w:color w:val="000000"/>
        </w:rPr>
        <w:t>hyperparameters</w:t>
      </w:r>
      <w:proofErr w:type="spellEnd"/>
      <w:r w:rsidRPr="00AE695F">
        <w:rPr>
          <w:color w:val="000000"/>
        </w:rPr>
        <w:t>. This parameter search included fitting models with all possible combinations of learning rates of 0.001, 0.01, and 0.1, maximum interaction depths among variables of 2, 3, and 4, and minimum number of observations in a terminal node in the decision tree (</w:t>
      </w:r>
      <w:proofErr w:type="spellStart"/>
      <w:r w:rsidRPr="00AE695F">
        <w:rPr>
          <w:color w:val="000000"/>
        </w:rPr>
        <w:t>n.minobsinnode</w:t>
      </w:r>
      <w:proofErr w:type="spellEnd"/>
      <w:r w:rsidRPr="00AE695F">
        <w:rPr>
          <w:color w:val="000000"/>
        </w:rPr>
        <w:t xml:space="preserve">) of 2 or 5. We chose values for the minimum number of observations in terminal nodes smaller than the default of 10 due to the small size of the dataset. Each model included a maximum of 100,000 trees. For each set of </w:t>
      </w:r>
      <w:proofErr w:type="spellStart"/>
      <w:r w:rsidRPr="00AE695F">
        <w:rPr>
          <w:color w:val="000000"/>
        </w:rPr>
        <w:t>hyperparameters</w:t>
      </w:r>
      <w:proofErr w:type="spellEnd"/>
      <w:r w:rsidRPr="00AE695F">
        <w:rPr>
          <w:color w:val="000000"/>
        </w:rPr>
        <w:t xml:space="preserve">, we graphed the training and test deviance by number of trees. For some </w:t>
      </w:r>
      <w:proofErr w:type="spellStart"/>
      <w:r w:rsidRPr="00AE695F">
        <w:rPr>
          <w:color w:val="000000"/>
        </w:rPr>
        <w:t>hyperparameters</w:t>
      </w:r>
      <w:proofErr w:type="spellEnd"/>
      <w:r w:rsidRPr="00AE695F">
        <w:rPr>
          <w:color w:val="000000"/>
        </w:rPr>
        <w:t xml:space="preserve">, the optimal number of trees, with the lowest test deviance, was reached rapidly, followed by rapid increase in deviance with increasing number of trees. Based on visual inspection, we selected the set of </w:t>
      </w:r>
      <w:proofErr w:type="spellStart"/>
      <w:r w:rsidRPr="00AE695F">
        <w:rPr>
          <w:color w:val="000000"/>
        </w:rPr>
        <w:t>hyperparameters</w:t>
      </w:r>
      <w:proofErr w:type="spellEnd"/>
      <w:r w:rsidRPr="00AE695F">
        <w:rPr>
          <w:color w:val="000000"/>
        </w:rPr>
        <w:t xml:space="preserve"> that had the highest test accuracy and stably decreasing deviance curves.</w:t>
      </w:r>
    </w:p>
    <w:p w14:paraId="368BDAB7" w14:textId="77777777" w:rsidR="00AE695F" w:rsidRPr="00AE695F" w:rsidRDefault="00AE695F" w:rsidP="00AE695F">
      <w:pPr>
        <w:pStyle w:val="NormalWeb"/>
        <w:spacing w:before="240" w:beforeAutospacing="0" w:after="240" w:afterAutospacing="0"/>
      </w:pPr>
      <w:r w:rsidRPr="00AE695F">
        <w:rPr>
          <w:color w:val="000000"/>
        </w:rPr>
        <w:t>We produced three generalized boosted regression models. For the zoonotic capacity model (the main model described in this paper) and the amino acid 30 charge model, a Bernoulli error distribution was used for binary classification. We measured performance by the area under the receiver operating characteristic curve (AUC) on a hold-out test dataset. For the continuous binding strength model, which used a Gaussian error distribution, performance was measured using pseudo-R2.</w:t>
      </w:r>
    </w:p>
    <w:p w14:paraId="2E525F72" w14:textId="77777777" w:rsidR="00AE695F" w:rsidRPr="00AE695F" w:rsidRDefault="00AE695F" w:rsidP="00AE695F">
      <w:pPr>
        <w:pStyle w:val="Heading3"/>
        <w:spacing w:before="280"/>
        <w:rPr>
          <w:rFonts w:ascii="Times New Roman" w:hAnsi="Times New Roman" w:cs="Times New Roman"/>
        </w:rPr>
      </w:pPr>
      <w:r w:rsidRPr="00AE695F">
        <w:rPr>
          <w:rFonts w:ascii="Times New Roman" w:hAnsi="Times New Roman" w:cs="Times New Roman"/>
          <w:color w:val="000000"/>
          <w:sz w:val="24"/>
          <w:szCs w:val="24"/>
          <w:u w:val="single"/>
        </w:rPr>
        <w:lastRenderedPageBreak/>
        <w:t>Modeling</w:t>
      </w:r>
    </w:p>
    <w:p w14:paraId="29245E66" w14:textId="7542D4D1" w:rsidR="00AE695F" w:rsidRPr="00AE695F" w:rsidRDefault="00AE695F" w:rsidP="00AE695F">
      <w:pPr>
        <w:pStyle w:val="NormalWeb"/>
        <w:spacing w:before="240" w:beforeAutospacing="0" w:after="240" w:afterAutospacing="0"/>
      </w:pPr>
      <w:r w:rsidRPr="00AE695F">
        <w:rPr>
          <w:color w:val="000000"/>
        </w:rPr>
        <w:t>We began by modeling HADDOCK score for all vertebrates using boosted regression. When we found a relatively low pseudo-R</w:t>
      </w:r>
      <w:r w:rsidRPr="00AE695F">
        <w:rPr>
          <w:color w:val="000000"/>
          <w:sz w:val="14"/>
          <w:szCs w:val="14"/>
          <w:vertAlign w:val="superscript"/>
        </w:rPr>
        <w:t xml:space="preserve">2 </w:t>
      </w:r>
      <w:r w:rsidRPr="00AE695F">
        <w:rPr>
          <w:color w:val="000000"/>
        </w:rPr>
        <w:t>for t</w:t>
      </w:r>
      <w:r>
        <w:rPr>
          <w:color w:val="000000"/>
        </w:rPr>
        <w:t>his model (Supplementary Table 4</w:t>
      </w:r>
      <w:r w:rsidRPr="00AE695F">
        <w:rPr>
          <w:color w:val="000000"/>
        </w:rPr>
        <w:t>), we designed two simpler models. One simpler model classified whether a species’ HADDOCK score is at or below -129. This value is between two HADDOCK scores: the domestic cat (</w:t>
      </w:r>
      <w:proofErr w:type="spellStart"/>
      <w:r w:rsidRPr="00AE695F">
        <w:rPr>
          <w:i/>
          <w:iCs/>
          <w:color w:val="000000"/>
        </w:rPr>
        <w:t>Felis</w:t>
      </w:r>
      <w:proofErr w:type="spellEnd"/>
      <w:r w:rsidRPr="00AE695F">
        <w:rPr>
          <w:i/>
          <w:iCs/>
          <w:color w:val="000000"/>
        </w:rPr>
        <w:t xml:space="preserve"> </w:t>
      </w:r>
      <w:proofErr w:type="spellStart"/>
      <w:r w:rsidRPr="00AE695F">
        <w:rPr>
          <w:i/>
          <w:iCs/>
          <w:color w:val="000000"/>
        </w:rPr>
        <w:t>catus</w:t>
      </w:r>
      <w:proofErr w:type="spellEnd"/>
      <w:r w:rsidRPr="00AE695F">
        <w:rPr>
          <w:color w:val="000000"/>
        </w:rPr>
        <w:t xml:space="preserve">), which is currently the species with weakest predicted binding among animals with confirmed conspecific </w:t>
      </w:r>
      <w:r w:rsidRPr="00AE695F">
        <w:t>transmission</w:t>
      </w:r>
      <w:hyperlink r:id="rId27" w:history="1">
        <w:r w:rsidRPr="00AE695F">
          <w:rPr>
            <w:rStyle w:val="Hyperlink"/>
            <w:color w:val="auto"/>
            <w:u w:val="none"/>
          </w:rPr>
          <w:t xml:space="preserve"> (Bosco-</w:t>
        </w:r>
        <w:proofErr w:type="spellStart"/>
        <w:r w:rsidRPr="00AE695F">
          <w:rPr>
            <w:rStyle w:val="Hyperlink"/>
            <w:color w:val="auto"/>
            <w:u w:val="none"/>
          </w:rPr>
          <w:t>Lauth</w:t>
        </w:r>
        <w:proofErr w:type="spellEnd"/>
        <w:r w:rsidRPr="00AE695F">
          <w:rPr>
            <w:rStyle w:val="Hyperlink"/>
            <w:color w:val="auto"/>
            <w:u w:val="none"/>
          </w:rPr>
          <w:t xml:space="preserve"> et al., 2020)</w:t>
        </w:r>
      </w:hyperlink>
      <w:r w:rsidRPr="00AE695F">
        <w:t>, and the pig / wild boar (</w:t>
      </w:r>
      <w:proofErr w:type="spellStart"/>
      <w:r w:rsidRPr="00AE695F">
        <w:rPr>
          <w:i/>
          <w:iCs/>
        </w:rPr>
        <w:t>Sus</w:t>
      </w:r>
      <w:proofErr w:type="spellEnd"/>
      <w:r w:rsidRPr="00AE695F">
        <w:rPr>
          <w:i/>
          <w:iCs/>
        </w:rPr>
        <w:t xml:space="preserve"> </w:t>
      </w:r>
      <w:proofErr w:type="spellStart"/>
      <w:r w:rsidRPr="00AE695F">
        <w:rPr>
          <w:i/>
          <w:iCs/>
        </w:rPr>
        <w:t>scrofa</w:t>
      </w:r>
      <w:proofErr w:type="spellEnd"/>
      <w:r w:rsidRPr="00AE695F">
        <w:t>), which shows the strongest predicted binding among species for which experimental inoculation failed to cause detectable infection</w:t>
      </w:r>
      <w:hyperlink r:id="rId28" w:history="1">
        <w:r w:rsidRPr="00AE695F">
          <w:rPr>
            <w:rStyle w:val="Hyperlink"/>
            <w:color w:val="auto"/>
            <w:u w:val="none"/>
          </w:rPr>
          <w:t xml:space="preserve"> (Shi et al., 2020)</w:t>
        </w:r>
      </w:hyperlink>
      <w:r w:rsidRPr="00AE695F">
        <w:t>. A second simpler model classified whether a species has a negative charge at amino acid residue 30 in ACE2, which appeared to be a useful proxy for susceptibility based on previous computational and empirical results suggesting that a negative charge at this residue is an important shared feature of species with strong binding to SARS-CoV-2</w:t>
      </w:r>
      <w:hyperlink r:id="rId29" w:history="1">
        <w:r w:rsidRPr="00AE695F">
          <w:rPr>
            <w:rStyle w:val="Hyperlink"/>
            <w:color w:val="auto"/>
            <w:u w:val="none"/>
          </w:rPr>
          <w:t xml:space="preserve"> (Rodrigues et al., 2020)</w:t>
        </w:r>
      </w:hyperlink>
      <w:r w:rsidRPr="00AE695F">
        <w:t>. We fit amino acid 30 charge models including HADDOCK score as a predictor. Our trait-based models predicted nearly all mammal species to have a negative charge at amino acid 30</w:t>
      </w:r>
      <w:r w:rsidRPr="00AE695F">
        <w:rPr>
          <w:color w:val="000000"/>
        </w:rPr>
        <w:t>, thus the results of this model were relatively uninformative except to identify a few species with particularly low risk of binding SARS-CoV-2. For full model results,</w:t>
      </w:r>
      <w:r>
        <w:rPr>
          <w:color w:val="000000"/>
        </w:rPr>
        <w:t xml:space="preserve"> see Supplementary Table 4</w:t>
      </w:r>
      <w:r w:rsidRPr="00AE695F">
        <w:rPr>
          <w:color w:val="000000"/>
        </w:rPr>
        <w:t>.</w:t>
      </w:r>
    </w:p>
    <w:p w14:paraId="73463B8E" w14:textId="77777777" w:rsidR="00AE695F" w:rsidRPr="00AE695F" w:rsidRDefault="00AE695F" w:rsidP="00AE695F">
      <w:pPr>
        <w:pStyle w:val="Heading3"/>
        <w:spacing w:before="280"/>
        <w:rPr>
          <w:rFonts w:ascii="Times New Roman" w:hAnsi="Times New Roman" w:cs="Times New Roman"/>
        </w:rPr>
      </w:pPr>
      <w:r w:rsidRPr="00AE695F">
        <w:rPr>
          <w:rFonts w:ascii="Times New Roman" w:hAnsi="Times New Roman" w:cs="Times New Roman"/>
          <w:color w:val="000000"/>
          <w:sz w:val="24"/>
          <w:szCs w:val="24"/>
          <w:u w:val="single"/>
        </w:rPr>
        <w:t>Bootstrapping to describe precision and accuracy of models and predictions</w:t>
      </w:r>
    </w:p>
    <w:p w14:paraId="6ABA3922" w14:textId="141DCFFB" w:rsidR="00AE695F" w:rsidRPr="00AE695F" w:rsidRDefault="00AE695F" w:rsidP="00AE695F">
      <w:pPr>
        <w:pStyle w:val="NormalWeb"/>
        <w:spacing w:before="240" w:beforeAutospacing="0" w:after="240" w:afterAutospacing="0"/>
      </w:pPr>
      <w:r w:rsidRPr="00AE695F">
        <w:rPr>
          <w:color w:val="000000"/>
        </w:rPr>
        <w:t xml:space="preserve">Applying the set of </w:t>
      </w:r>
      <w:proofErr w:type="spellStart"/>
      <w:r w:rsidRPr="00AE695F">
        <w:rPr>
          <w:color w:val="000000"/>
        </w:rPr>
        <w:t>hyperparameters</w:t>
      </w:r>
      <w:proofErr w:type="spellEnd"/>
      <w:r w:rsidRPr="00AE695F">
        <w:rPr>
          <w:color w:val="000000"/>
        </w:rPr>
        <w:t xml:space="preserve"> selected by grid search, we performed model fitting 50 times for the zoonotic capacity model and 10 times for all other models, using different seeds each time for partitioning training and test datasets. Across these bootstrapping runs, we computed the mean training and test accuracy measure, AUC for binary classification and pseudo-R2 for models of the continuous HADDOCK score.</w:t>
      </w:r>
    </w:p>
    <w:p w14:paraId="6F5434F9" w14:textId="3339F40D" w:rsidR="00AE695F" w:rsidRPr="00AE695F" w:rsidRDefault="00AE695F" w:rsidP="00AE695F">
      <w:pPr>
        <w:pStyle w:val="NormalWeb"/>
        <w:spacing w:before="240" w:beforeAutospacing="0" w:after="240" w:afterAutospacing="0"/>
      </w:pPr>
      <w:r w:rsidRPr="00AE695F">
        <w:rPr>
          <w:color w:val="000000"/>
        </w:rPr>
        <w:t>To gain a more realistic measure of accuracy, we completed a second set of bootstrapping runs to develop a null distribution of accuracy scores. Patterns in the structure of the predictor data, independent of their relationship to the label, have the potential to influence apparent model accuracy. To account for this possibility in a null model, we randomly permuted labels prior to modeling. We repeated this procedure 50 times (for the zoonotic capacity model) or 10 times (for the other models) to produce a null distribution of accuracy statistics. For binary classification models, we corrected the test AUC by the difference between the null model test AUC mean (across bootstrap runs) and 0.5, the latter being the performance expected by a model that performed no better than chance. For models with Gaussian distribution (for HADDOCK scores), we reached a corrected pseudo-R2 by subtracting the absolute value of the null model pseudo-R2 mean, which was in some cases negative, from the observed model pseudo-R2 mean.</w:t>
      </w:r>
    </w:p>
    <w:p w14:paraId="0C8117AA" w14:textId="77777777" w:rsidR="00AE695F" w:rsidRPr="00AE695F" w:rsidRDefault="00AE695F" w:rsidP="00AE695F">
      <w:pPr>
        <w:pStyle w:val="NormalWeb"/>
        <w:spacing w:before="240" w:beforeAutospacing="0" w:after="240" w:afterAutospacing="0"/>
      </w:pPr>
      <w:r w:rsidRPr="00AE695F">
        <w:rPr>
          <w:color w:val="000000"/>
        </w:rPr>
        <w:t>We used all available data to train one model of zoonotic capacity that we used to make predictions for each of 5,400 mammal species. To develop confidence estimates around these zoonotic capacity predictions, for each of the 50 bootstrap iterations we used the model to make predictions on the full mammal dataset. Results can be found in Supplementary File 1.</w:t>
      </w:r>
    </w:p>
    <w:p w14:paraId="4F759B1D" w14:textId="77777777" w:rsidR="00AE695F" w:rsidRPr="00AE695F" w:rsidRDefault="00AE695F" w:rsidP="00AE695F">
      <w:pPr>
        <w:pStyle w:val="NormalWeb"/>
        <w:spacing w:before="240" w:beforeAutospacing="0" w:after="240" w:afterAutospacing="0"/>
      </w:pPr>
      <w:r w:rsidRPr="00AE695F">
        <w:rPr>
          <w:color w:val="000000"/>
        </w:rPr>
        <w:t> </w:t>
      </w:r>
    </w:p>
    <w:p w14:paraId="6DCC96E0" w14:textId="77777777" w:rsidR="00AE695F" w:rsidRPr="00AE695F" w:rsidRDefault="00AE695F" w:rsidP="00AE695F">
      <w:pPr>
        <w:pStyle w:val="Heading3"/>
        <w:spacing w:before="280"/>
        <w:rPr>
          <w:rFonts w:ascii="Times New Roman" w:hAnsi="Times New Roman" w:cs="Times New Roman"/>
        </w:rPr>
      </w:pPr>
      <w:r w:rsidRPr="00AE695F">
        <w:rPr>
          <w:rFonts w:ascii="Times New Roman" w:hAnsi="Times New Roman" w:cs="Times New Roman"/>
          <w:color w:val="000000"/>
          <w:sz w:val="24"/>
          <w:szCs w:val="24"/>
          <w:u w:val="single"/>
        </w:rPr>
        <w:lastRenderedPageBreak/>
        <w:t>Standardizing species susceptibility predictions across studies:</w:t>
      </w:r>
    </w:p>
    <w:p w14:paraId="0E7AB7F3" w14:textId="2B924279" w:rsidR="00AE695F" w:rsidRPr="00AE695F" w:rsidRDefault="00AE695F" w:rsidP="00AE695F">
      <w:pPr>
        <w:pStyle w:val="NormalWeb"/>
        <w:spacing w:before="240" w:beforeAutospacing="0" w:after="240" w:afterAutospacing="0"/>
      </w:pPr>
      <w:r w:rsidRPr="00AE695F">
        <w:rPr>
          <w:color w:val="000000"/>
        </w:rPr>
        <w:t xml:space="preserve">To place our methods and predictions in context with the variety of existing approaches used to predict species susceptibility to SARS-CoV-2, we collated the results of previous studies that made predictions on multiple animal species. These studies made predictions through sequence-based methods (e.g., comparing species’ ACE2 amino acid sequence similarity with human ACE2), structure-based methods (e.g., creating three-dimensional representations of ACE2 </w:t>
      </w:r>
      <w:proofErr w:type="spellStart"/>
      <w:r w:rsidRPr="00AE695F">
        <w:rPr>
          <w:color w:val="000000"/>
        </w:rPr>
        <w:t>orthologs</w:t>
      </w:r>
      <w:proofErr w:type="spellEnd"/>
      <w:r w:rsidRPr="00AE695F">
        <w:rPr>
          <w:color w:val="000000"/>
        </w:rPr>
        <w:t xml:space="preserve">), and laboratory experiments (e.g., characterizing cell entry using </w:t>
      </w:r>
      <w:proofErr w:type="spellStart"/>
      <w:r w:rsidRPr="00AE695F">
        <w:rPr>
          <w:color w:val="000000"/>
        </w:rPr>
        <w:t>pseudotyped</w:t>
      </w:r>
      <w:proofErr w:type="spellEnd"/>
      <w:r w:rsidRPr="00AE695F">
        <w:rPr>
          <w:color w:val="000000"/>
        </w:rPr>
        <w:t xml:space="preserve"> viruses). We collated the predictions made by the following studies:</w:t>
      </w:r>
      <w:hyperlink r:id="rId30" w:history="1">
        <w:r w:rsidRPr="00AE695F">
          <w:rPr>
            <w:rStyle w:val="Hyperlink"/>
            <w:color w:val="000000"/>
            <w:u w:val="none"/>
          </w:rPr>
          <w:t xml:space="preserve"> Ahmed et al., 2021</w:t>
        </w:r>
      </w:hyperlink>
      <w:r w:rsidRPr="00AE695F">
        <w:rPr>
          <w:color w:val="000000"/>
        </w:rPr>
        <w:t>,</w:t>
      </w:r>
      <w:hyperlink r:id="rId31" w:history="1">
        <w:r w:rsidRPr="00AE695F">
          <w:rPr>
            <w:rStyle w:val="Hyperlink"/>
            <w:color w:val="000000"/>
            <w:u w:val="none"/>
          </w:rPr>
          <w:t xml:space="preserve"> </w:t>
        </w:r>
        <w:proofErr w:type="spellStart"/>
        <w:r w:rsidRPr="00AE695F">
          <w:rPr>
            <w:rStyle w:val="Hyperlink"/>
            <w:color w:val="000000"/>
            <w:u w:val="none"/>
          </w:rPr>
          <w:t>Damas</w:t>
        </w:r>
        <w:proofErr w:type="spellEnd"/>
        <w:r w:rsidRPr="00AE695F">
          <w:rPr>
            <w:rStyle w:val="Hyperlink"/>
            <w:color w:val="000000"/>
            <w:u w:val="none"/>
          </w:rPr>
          <w:t xml:space="preserve"> et al., 2020</w:t>
        </w:r>
      </w:hyperlink>
      <w:r w:rsidRPr="00AE695F">
        <w:rPr>
          <w:color w:val="000000"/>
        </w:rPr>
        <w:t>,</w:t>
      </w:r>
      <w:hyperlink r:id="rId32" w:history="1">
        <w:r w:rsidRPr="00AE695F">
          <w:rPr>
            <w:rStyle w:val="Hyperlink"/>
            <w:color w:val="000000"/>
            <w:u w:val="none"/>
          </w:rPr>
          <w:t xml:space="preserve"> Huang et al., 2020</w:t>
        </w:r>
      </w:hyperlink>
      <w:r w:rsidRPr="00AE695F">
        <w:rPr>
          <w:color w:val="000000"/>
        </w:rPr>
        <w:t>,</w:t>
      </w:r>
      <w:hyperlink r:id="rId33" w:history="1">
        <w:r w:rsidRPr="00AE695F">
          <w:rPr>
            <w:rStyle w:val="Hyperlink"/>
            <w:color w:val="000000"/>
            <w:u w:val="none"/>
          </w:rPr>
          <w:t xml:space="preserve"> Kumar et al., 2020</w:t>
        </w:r>
      </w:hyperlink>
      <w:r w:rsidRPr="00AE695F">
        <w:rPr>
          <w:color w:val="000000"/>
        </w:rPr>
        <w:t>,</w:t>
      </w:r>
      <w:hyperlink r:id="rId34" w:history="1">
        <w:r w:rsidRPr="00AE695F">
          <w:rPr>
            <w:rStyle w:val="Hyperlink"/>
            <w:color w:val="000000"/>
            <w:u w:val="none"/>
          </w:rPr>
          <w:t xml:space="preserve"> Lam et al., 2020</w:t>
        </w:r>
      </w:hyperlink>
      <w:r w:rsidRPr="00AE695F">
        <w:rPr>
          <w:color w:val="000000"/>
        </w:rPr>
        <w:t>,</w:t>
      </w:r>
      <w:hyperlink r:id="rId35" w:history="1">
        <w:r w:rsidRPr="00AE695F">
          <w:rPr>
            <w:rStyle w:val="Hyperlink"/>
            <w:color w:val="000000"/>
            <w:u w:val="none"/>
          </w:rPr>
          <w:t xml:space="preserve"> Li et al., 2020</w:t>
        </w:r>
      </w:hyperlink>
      <w:r w:rsidRPr="00AE695F">
        <w:rPr>
          <w:color w:val="000000"/>
        </w:rPr>
        <w:t>,</w:t>
      </w:r>
      <w:hyperlink r:id="rId36" w:history="1">
        <w:r w:rsidRPr="00AE695F">
          <w:rPr>
            <w:rStyle w:val="Hyperlink"/>
            <w:color w:val="000000"/>
            <w:u w:val="none"/>
          </w:rPr>
          <w:t xml:space="preserve"> Y. Liu et al., 2020</w:t>
        </w:r>
      </w:hyperlink>
      <w:r w:rsidRPr="00AE695F">
        <w:rPr>
          <w:color w:val="000000"/>
        </w:rPr>
        <w:t>,</w:t>
      </w:r>
      <w:hyperlink r:id="rId37" w:history="1">
        <w:r w:rsidRPr="00AE695F">
          <w:rPr>
            <w:rStyle w:val="Hyperlink"/>
            <w:color w:val="000000"/>
            <w:u w:val="none"/>
          </w:rPr>
          <w:t xml:space="preserve"> Z. Liu et al., 2020</w:t>
        </w:r>
      </w:hyperlink>
      <w:r w:rsidRPr="00AE695F">
        <w:rPr>
          <w:color w:val="000000"/>
        </w:rPr>
        <w:t>,</w:t>
      </w:r>
      <w:hyperlink r:id="rId38" w:history="1">
        <w:r w:rsidRPr="00AE695F">
          <w:rPr>
            <w:rStyle w:val="Hyperlink"/>
            <w:color w:val="000000"/>
            <w:u w:val="none"/>
          </w:rPr>
          <w:t xml:space="preserve"> Luan et al., 2020</w:t>
        </w:r>
      </w:hyperlink>
      <w:r w:rsidRPr="00AE695F">
        <w:rPr>
          <w:color w:val="000000"/>
        </w:rPr>
        <w:t>,</w:t>
      </w:r>
      <w:hyperlink r:id="rId39" w:history="1">
        <w:r w:rsidRPr="00AE695F">
          <w:rPr>
            <w:rStyle w:val="Hyperlink"/>
            <w:color w:val="000000"/>
            <w:u w:val="none"/>
          </w:rPr>
          <w:t xml:space="preserve"> </w:t>
        </w:r>
        <w:proofErr w:type="spellStart"/>
        <w:r w:rsidRPr="00AE695F">
          <w:rPr>
            <w:rStyle w:val="Hyperlink"/>
            <w:color w:val="000000"/>
            <w:u w:val="none"/>
          </w:rPr>
          <w:t>Mathavarajah</w:t>
        </w:r>
        <w:proofErr w:type="spellEnd"/>
        <w:r w:rsidRPr="00AE695F">
          <w:rPr>
            <w:rStyle w:val="Hyperlink"/>
            <w:color w:val="000000"/>
            <w:u w:val="none"/>
          </w:rPr>
          <w:t xml:space="preserve"> et al., 2021</w:t>
        </w:r>
      </w:hyperlink>
      <w:r w:rsidRPr="00AE695F">
        <w:rPr>
          <w:color w:val="000000"/>
        </w:rPr>
        <w:t>,</w:t>
      </w:r>
      <w:hyperlink r:id="rId40" w:history="1">
        <w:r w:rsidRPr="00AE695F">
          <w:rPr>
            <w:rStyle w:val="Hyperlink"/>
            <w:color w:val="000000"/>
            <w:u w:val="none"/>
          </w:rPr>
          <w:t xml:space="preserve"> </w:t>
        </w:r>
        <w:proofErr w:type="spellStart"/>
        <w:r w:rsidRPr="00AE695F">
          <w:rPr>
            <w:rStyle w:val="Hyperlink"/>
            <w:color w:val="000000"/>
            <w:u w:val="none"/>
          </w:rPr>
          <w:t>Melin</w:t>
        </w:r>
        <w:proofErr w:type="spellEnd"/>
        <w:r w:rsidRPr="00AE695F">
          <w:rPr>
            <w:rStyle w:val="Hyperlink"/>
            <w:color w:val="000000"/>
            <w:u w:val="none"/>
          </w:rPr>
          <w:t xml:space="preserve"> et al., 2020</w:t>
        </w:r>
      </w:hyperlink>
      <w:r w:rsidRPr="00AE695F">
        <w:rPr>
          <w:color w:val="000000"/>
        </w:rPr>
        <w:t>,</w:t>
      </w:r>
      <w:hyperlink r:id="rId41" w:history="1">
        <w:r w:rsidRPr="00AE695F">
          <w:rPr>
            <w:rStyle w:val="Hyperlink"/>
            <w:color w:val="000000"/>
            <w:u w:val="none"/>
          </w:rPr>
          <w:t xml:space="preserve"> Rodrigues et al., 2020</w:t>
        </w:r>
      </w:hyperlink>
      <w:r w:rsidRPr="00AE695F">
        <w:rPr>
          <w:color w:val="000000"/>
        </w:rPr>
        <w:t>,</w:t>
      </w:r>
      <w:hyperlink r:id="rId42" w:history="1">
        <w:r w:rsidRPr="00AE695F">
          <w:rPr>
            <w:rStyle w:val="Hyperlink"/>
            <w:color w:val="000000"/>
            <w:u w:val="none"/>
          </w:rPr>
          <w:t xml:space="preserve"> Yan et al., 2020</w:t>
        </w:r>
      </w:hyperlink>
      <w:r w:rsidRPr="00AE695F">
        <w:rPr>
          <w:color w:val="000000"/>
        </w:rPr>
        <w:t>, and</w:t>
      </w:r>
      <w:hyperlink r:id="rId43" w:history="1">
        <w:r w:rsidRPr="00AE695F">
          <w:rPr>
            <w:rStyle w:val="Hyperlink"/>
            <w:color w:val="000000"/>
            <w:u w:val="none"/>
          </w:rPr>
          <w:t xml:space="preserve"> Zhao et al., 2020</w:t>
        </w:r>
      </w:hyperlink>
      <w:r w:rsidRPr="00AE695F">
        <w:rPr>
          <w:color w:val="000000"/>
        </w:rPr>
        <w:t>.</w:t>
      </w:r>
    </w:p>
    <w:p w14:paraId="44EF6ADE" w14:textId="7CE828A8" w:rsidR="00AE695F" w:rsidRPr="00AE695F" w:rsidRDefault="00AE695F" w:rsidP="00AE695F">
      <w:pPr>
        <w:pStyle w:val="NormalWeb"/>
        <w:spacing w:before="240" w:beforeAutospacing="0" w:after="240" w:afterAutospacing="0"/>
      </w:pPr>
      <w:r w:rsidRPr="00AE695F">
        <w:rPr>
          <w:color w:val="000000"/>
        </w:rPr>
        <w:t>Some of these studies categorized species susceptibility as a gradient. For instance,</w:t>
      </w:r>
      <w:hyperlink r:id="rId44" w:history="1">
        <w:r w:rsidRPr="00AE695F">
          <w:rPr>
            <w:rStyle w:val="Hyperlink"/>
            <w:color w:val="000000"/>
            <w:u w:val="none"/>
          </w:rPr>
          <w:t xml:space="preserve"> </w:t>
        </w:r>
        <w:proofErr w:type="spellStart"/>
        <w:r w:rsidRPr="00AE695F">
          <w:rPr>
            <w:rStyle w:val="Hyperlink"/>
            <w:color w:val="000000"/>
            <w:u w:val="none"/>
          </w:rPr>
          <w:t>Damas</w:t>
        </w:r>
        <w:proofErr w:type="spellEnd"/>
        <w:r w:rsidRPr="00AE695F">
          <w:rPr>
            <w:rStyle w:val="Hyperlink"/>
            <w:color w:val="000000"/>
            <w:u w:val="none"/>
          </w:rPr>
          <w:t xml:space="preserve"> et al., 2020</w:t>
        </w:r>
      </w:hyperlink>
      <w:r w:rsidRPr="00AE695F">
        <w:rPr>
          <w:color w:val="000000"/>
        </w:rPr>
        <w:t xml:space="preserve"> ranked species as a series of five categories from very high to very low, and </w:t>
      </w:r>
      <w:proofErr w:type="spellStart"/>
      <w:r w:rsidRPr="00AE695F">
        <w:rPr>
          <w:color w:val="000000"/>
        </w:rPr>
        <w:t>Mathavarajah</w:t>
      </w:r>
      <w:proofErr w:type="spellEnd"/>
      <w:r w:rsidRPr="00AE695F">
        <w:rPr>
          <w:color w:val="000000"/>
        </w:rPr>
        <w:t xml:space="preserve"> et al., 2020 ranked species as high, medium and low. Other studies categorized species susceptibility as a binary measure. For example,</w:t>
      </w:r>
      <w:hyperlink r:id="rId45" w:history="1">
        <w:r w:rsidRPr="00AE695F">
          <w:rPr>
            <w:rStyle w:val="Hyperlink"/>
            <w:color w:val="000000"/>
            <w:u w:val="none"/>
          </w:rPr>
          <w:t xml:space="preserve"> Huang et al., 2020</w:t>
        </w:r>
      </w:hyperlink>
      <w:r w:rsidRPr="00AE695F">
        <w:rPr>
          <w:color w:val="000000"/>
        </w:rPr>
        <w:t xml:space="preserve"> report whether each species is predicted to be susceptible or not. For those studies that did not assign species into explicit categories, we assigned categories based on the context of conclusions discussed by the authors of each study. For example, Rodrigues et al. 2020 discuss their species predictions by comparing each species’ HADDOCK score relative to empirical studies that confirm species as either positive or negative for SARS-CoV-2 infection. Based on the context of this discussion, we binned all of the species predictions from Rodrigues et al. 2020 into high (e.g., orangutan) and low (e.g., hedgehog) categories. For ease of comparison (Figure 1), we used three categories (low, medium, high) to organize predictions of species susceptibility across studies. </w:t>
      </w:r>
      <w:proofErr w:type="spellStart"/>
      <w:r w:rsidRPr="00AE695F">
        <w:rPr>
          <w:color w:val="000000"/>
        </w:rPr>
        <w:t>Damas</w:t>
      </w:r>
      <w:proofErr w:type="spellEnd"/>
      <w:r w:rsidRPr="00AE695F">
        <w:rPr>
          <w:color w:val="000000"/>
        </w:rPr>
        <w:t xml:space="preserve"> et al. 2020 was the only study that used categories outside of these. Very low and very high predictions from </w:t>
      </w:r>
      <w:proofErr w:type="spellStart"/>
      <w:r w:rsidRPr="00AE695F">
        <w:rPr>
          <w:color w:val="000000"/>
        </w:rPr>
        <w:t>Damas</w:t>
      </w:r>
      <w:proofErr w:type="spellEnd"/>
      <w:r w:rsidRPr="00AE695F">
        <w:rPr>
          <w:color w:val="000000"/>
        </w:rPr>
        <w:t xml:space="preserve"> et al. 2020 were </w:t>
      </w:r>
      <w:proofErr w:type="spellStart"/>
      <w:r w:rsidRPr="00AE695F">
        <w:rPr>
          <w:color w:val="000000"/>
        </w:rPr>
        <w:t>recategorized</w:t>
      </w:r>
      <w:proofErr w:type="spellEnd"/>
      <w:r w:rsidRPr="00AE695F">
        <w:rPr>
          <w:color w:val="000000"/>
        </w:rPr>
        <w:t xml:space="preserve"> as low and high, respectively. All other categorizations made by study authors were retained.</w:t>
      </w:r>
    </w:p>
    <w:p w14:paraId="769C8A1D" w14:textId="78314181" w:rsidR="00AE695F" w:rsidRPr="00AE695F" w:rsidRDefault="00AE695F" w:rsidP="00AE695F">
      <w:pPr>
        <w:pStyle w:val="NormalWeb"/>
        <w:spacing w:before="240" w:beforeAutospacing="0" w:after="240" w:afterAutospacing="0"/>
      </w:pPr>
      <w:r w:rsidRPr="00AE695F">
        <w:rPr>
          <w:color w:val="000000"/>
        </w:rPr>
        <w:t>For the alluvial plot comparing species predictions by study method (</w:t>
      </w:r>
      <w:r>
        <w:rPr>
          <w:color w:val="000000"/>
        </w:rPr>
        <w:t>Supplementary Figure 1</w:t>
      </w:r>
      <w:r w:rsidRPr="00AE695F">
        <w:rPr>
          <w:color w:val="000000"/>
        </w:rPr>
        <w:t>), all species predictions were transformed from a character value to a numeric value (e.g., low susceptibility translates to a 1 and high susceptibility translates to a 3). Species for which multiple predictions have been generated for a single method, predictions were averaged together and then rounded to the nearest whole number to create a single value for each species-method combination.</w:t>
      </w:r>
    </w:p>
    <w:p w14:paraId="6E6B81EE" w14:textId="77777777" w:rsidR="00AE695F" w:rsidRPr="00AE695F" w:rsidRDefault="00AE695F" w:rsidP="00AE695F">
      <w:pPr>
        <w:pStyle w:val="Heading3"/>
        <w:spacing w:before="280"/>
        <w:rPr>
          <w:rFonts w:ascii="Times New Roman" w:hAnsi="Times New Roman" w:cs="Times New Roman"/>
        </w:rPr>
      </w:pPr>
      <w:r w:rsidRPr="00AE695F">
        <w:rPr>
          <w:rFonts w:ascii="Times New Roman" w:hAnsi="Times New Roman" w:cs="Times New Roman"/>
          <w:color w:val="000000"/>
          <w:sz w:val="24"/>
          <w:szCs w:val="24"/>
          <w:u w:val="single"/>
        </w:rPr>
        <w:t>Mapping:</w:t>
      </w:r>
    </w:p>
    <w:p w14:paraId="004309B9" w14:textId="22379910" w:rsidR="00AE695F" w:rsidRPr="00AE695F" w:rsidRDefault="00AE695F" w:rsidP="00AE695F">
      <w:pPr>
        <w:pStyle w:val="NormalWeb"/>
        <w:spacing w:before="240" w:beforeAutospacing="0" w:after="240" w:afterAutospacing="0"/>
      </w:pPr>
      <w:r w:rsidRPr="00AE695F">
        <w:rPr>
          <w:color w:val="000000"/>
        </w:rPr>
        <w:t xml:space="preserve">To identify areas for future surveillance work, we mapped the top 10% of predictions from the zoonotic capacity threshold model (min probability = 0.748, mean = 0.889, max = 0.988).  For representations of each species’ distribution, we used species range polygons from the IUCN Red List (IUCN 2020). Additionally, we focused on species found in human occupied or human modified landscapes because co-occurrence with humans may increase risk of spillback or secondary spillover. We used the IUCN API and the </w:t>
      </w:r>
      <w:proofErr w:type="spellStart"/>
      <w:r w:rsidRPr="00AE695F">
        <w:rPr>
          <w:color w:val="000000"/>
        </w:rPr>
        <w:t>rredlist</w:t>
      </w:r>
      <w:proofErr w:type="spellEnd"/>
      <w:r w:rsidRPr="00AE695F">
        <w:rPr>
          <w:color w:val="000000"/>
        </w:rPr>
        <w:t xml:space="preserve"> package in R version 4.0.0 to gather habitat associations for our subset of species predictions</w:t>
      </w:r>
      <w:hyperlink r:id="rId46" w:history="1">
        <w:r w:rsidRPr="00AE695F">
          <w:rPr>
            <w:rStyle w:val="Hyperlink"/>
            <w:color w:val="000000"/>
            <w:u w:val="none"/>
          </w:rPr>
          <w:t xml:space="preserve"> (Chamberlain, 2020; IUCN, 2020; R Core Team, 2020)</w:t>
        </w:r>
      </w:hyperlink>
      <w:r w:rsidRPr="00AE695F">
        <w:rPr>
          <w:color w:val="000000"/>
        </w:rPr>
        <w:t xml:space="preserve">, and subset to species listed by IUCN as having artificial terrestrial habitat associations (e.g., urban areas, crops or pastures, heavily degraded landscapes, etc.). We filtered </w:t>
      </w:r>
      <w:r w:rsidRPr="00AE695F">
        <w:rPr>
          <w:color w:val="000000"/>
        </w:rPr>
        <w:lastRenderedPageBreak/>
        <w:t>these species distributions to only those areas overlapping with areas classified as ‘artificial terrestrial’ (according to classifications created by</w:t>
      </w:r>
      <w:hyperlink r:id="rId47" w:history="1">
        <w:r w:rsidRPr="00AE695F">
          <w:rPr>
            <w:rStyle w:val="Hyperlink"/>
            <w:color w:val="000000"/>
            <w:u w:val="none"/>
          </w:rPr>
          <w:t xml:space="preserve"> Jung et al., 2020)</w:t>
        </w:r>
      </w:hyperlink>
      <w:r w:rsidRPr="00AE695F">
        <w:rPr>
          <w:color w:val="000000"/>
        </w:rPr>
        <w:t>.</w:t>
      </w:r>
    </w:p>
    <w:p w14:paraId="60790B84" w14:textId="3F0E313C" w:rsidR="00AE695F" w:rsidRPr="00AE695F" w:rsidRDefault="00AE695F" w:rsidP="00AE695F">
      <w:pPr>
        <w:pStyle w:val="NormalWeb"/>
        <w:spacing w:before="240" w:beforeAutospacing="0" w:after="240" w:afterAutospacing="0"/>
      </w:pPr>
      <w:r w:rsidRPr="00AE695F">
        <w:rPr>
          <w:color w:val="000000"/>
        </w:rPr>
        <w:t>Due to known issues matching high resolution environmental data with the much coarser resolution of range polygons (see</w:t>
      </w:r>
      <w:hyperlink r:id="rId48" w:history="1">
        <w:r w:rsidRPr="00AE695F">
          <w:rPr>
            <w:rStyle w:val="Hyperlink"/>
            <w:color w:val="000000"/>
            <w:u w:val="none"/>
          </w:rPr>
          <w:t xml:space="preserve"> </w:t>
        </w:r>
        <w:proofErr w:type="spellStart"/>
        <w:r w:rsidRPr="00AE695F">
          <w:rPr>
            <w:rStyle w:val="Hyperlink"/>
            <w:color w:val="000000"/>
            <w:u w:val="none"/>
          </w:rPr>
          <w:t>Jetz</w:t>
        </w:r>
        <w:proofErr w:type="spellEnd"/>
        <w:r w:rsidRPr="00AE695F">
          <w:rPr>
            <w:rStyle w:val="Hyperlink"/>
            <w:color w:val="000000"/>
            <w:u w:val="none"/>
          </w:rPr>
          <w:t xml:space="preserve"> et al., 2012</w:t>
        </w:r>
      </w:hyperlink>
      <w:r w:rsidRPr="00AE695F">
        <w:rPr>
          <w:color w:val="000000"/>
        </w:rPr>
        <w:t xml:space="preserve"> for a good explanation of the issue), we resampled the artificial terrestrial habitat raster from ~1 km to ~100 km in resolution using the resample function in the raster package in R</w:t>
      </w:r>
      <w:hyperlink r:id="rId49" w:history="1">
        <w:r w:rsidRPr="00AE695F">
          <w:rPr>
            <w:rStyle w:val="Hyperlink"/>
            <w:color w:val="000000"/>
            <w:u w:val="none"/>
          </w:rPr>
          <w:t xml:space="preserve"> (</w:t>
        </w:r>
        <w:proofErr w:type="spellStart"/>
        <w:r w:rsidRPr="00AE695F">
          <w:rPr>
            <w:rStyle w:val="Hyperlink"/>
            <w:color w:val="000000"/>
            <w:u w:val="none"/>
          </w:rPr>
          <w:t>Hijmans</w:t>
        </w:r>
        <w:proofErr w:type="spellEnd"/>
        <w:r w:rsidRPr="00AE695F">
          <w:rPr>
            <w:rStyle w:val="Hyperlink"/>
            <w:color w:val="000000"/>
            <w:u w:val="none"/>
          </w:rPr>
          <w:t>, 2020)</w:t>
        </w:r>
      </w:hyperlink>
      <w:r w:rsidRPr="00AE695F">
        <w:rPr>
          <w:color w:val="000000"/>
        </w:rPr>
        <w:t>. Polygons of species distribution data were rasterized at a resolution of ~100 km</w:t>
      </w:r>
      <w:r w:rsidRPr="00AE695F">
        <w:rPr>
          <w:color w:val="000000"/>
          <w:sz w:val="14"/>
          <w:szCs w:val="14"/>
          <w:vertAlign w:val="superscript"/>
        </w:rPr>
        <w:t>2</w:t>
      </w:r>
      <w:r w:rsidRPr="00AE695F">
        <w:rPr>
          <w:color w:val="000000"/>
        </w:rPr>
        <w:t xml:space="preserve"> to match these data using the </w:t>
      </w:r>
      <w:proofErr w:type="spellStart"/>
      <w:r w:rsidRPr="00AE695F">
        <w:rPr>
          <w:color w:val="000000"/>
        </w:rPr>
        <w:t>fasterize</w:t>
      </w:r>
      <w:proofErr w:type="spellEnd"/>
      <w:r w:rsidRPr="00AE695F">
        <w:rPr>
          <w:color w:val="000000"/>
        </w:rPr>
        <w:t xml:space="preserve"> package in R</w:t>
      </w:r>
      <w:hyperlink r:id="rId50" w:history="1">
        <w:r w:rsidRPr="00AE695F">
          <w:rPr>
            <w:rStyle w:val="Hyperlink"/>
            <w:color w:val="000000"/>
            <w:u w:val="none"/>
          </w:rPr>
          <w:t xml:space="preserve"> (Ross, 2020)</w:t>
        </w:r>
      </w:hyperlink>
      <w:r w:rsidRPr="00AE695F">
        <w:rPr>
          <w:color w:val="000000"/>
        </w:rPr>
        <w:t>. Small polygons may not be rasterized correctly using this method, so any polygon that produced an empty raster was converted to point data and rasterized using the rasterize function in the raster package</w:t>
      </w:r>
      <w:hyperlink r:id="rId51" w:history="1">
        <w:r w:rsidRPr="00AE695F">
          <w:rPr>
            <w:rStyle w:val="Hyperlink"/>
            <w:color w:val="000000"/>
            <w:u w:val="none"/>
          </w:rPr>
          <w:t xml:space="preserve"> (</w:t>
        </w:r>
        <w:proofErr w:type="spellStart"/>
        <w:r w:rsidRPr="00AE695F">
          <w:rPr>
            <w:rStyle w:val="Hyperlink"/>
            <w:color w:val="000000"/>
            <w:u w:val="none"/>
          </w:rPr>
          <w:t>Hijmans</w:t>
        </w:r>
        <w:proofErr w:type="spellEnd"/>
        <w:r w:rsidRPr="00AE695F">
          <w:rPr>
            <w:rStyle w:val="Hyperlink"/>
            <w:color w:val="000000"/>
            <w:u w:val="none"/>
          </w:rPr>
          <w:t>, 2020)</w:t>
        </w:r>
      </w:hyperlink>
      <w:r w:rsidRPr="00AE695F">
        <w:rPr>
          <w:color w:val="000000"/>
        </w:rPr>
        <w:t>. Any cells for rasterized species distributions that did not overlap a cell classified as artificial terrestrial were changed to NA.</w:t>
      </w:r>
    </w:p>
    <w:p w14:paraId="2133A4FA" w14:textId="3ADFB7EE" w:rsidR="00AE695F" w:rsidRPr="00AE695F" w:rsidRDefault="00AE695F" w:rsidP="00AE695F">
      <w:pPr>
        <w:pStyle w:val="NormalWeb"/>
        <w:spacing w:before="240" w:beforeAutospacing="0" w:after="240" w:afterAutospacing="0"/>
      </w:pPr>
      <w:r w:rsidRPr="00AE695F">
        <w:rPr>
          <w:color w:val="000000"/>
        </w:rPr>
        <w:t>Regions with higher numbers of human COVID-19 cases may pose a higher risk of spillback transmission to co-occurring animals. We gathered cumulative case count data from the COVID-19 Data Repository by the Center for Systems Science and Engineering (CSSE) at Johns Hopkins University</w:t>
      </w:r>
      <w:hyperlink r:id="rId52" w:history="1">
        <w:r w:rsidRPr="00AE695F">
          <w:rPr>
            <w:rStyle w:val="Hyperlink"/>
            <w:color w:val="000000"/>
            <w:u w:val="none"/>
          </w:rPr>
          <w:t xml:space="preserve"> (Dong et al., 2020)</w:t>
        </w:r>
      </w:hyperlink>
      <w:r w:rsidRPr="00AE695F">
        <w:rPr>
          <w:color w:val="000000"/>
        </w:rPr>
        <w:t xml:space="preserve">. These data are mostly at the country level with the exception of state or province information for Australia, Brazil, Canada, Chile, Colombia, France, Germany, India, Italy, Japan, Mexico, the Netherlands, Pakistan, Peru, Russia, Spain, Sweden, Ukraine, the United Kingdom, and the United States of America. We considered hotspots as those administrative units (i.e., countries or states/provinces) with 100,000 or more cumulative COVID-19 cases. Species distributions were further restricted to areas within regions designated as hotspots to determine a final map of highest spillback risk (panel C of </w:t>
      </w:r>
      <w:bookmarkStart w:id="0" w:name="_GoBack"/>
      <w:r w:rsidRPr="00AE695F">
        <w:rPr>
          <w:color w:val="000000"/>
        </w:rPr>
        <w:t>Figure</w:t>
      </w:r>
      <w:bookmarkEnd w:id="0"/>
      <w:r w:rsidRPr="00AE695F">
        <w:rPr>
          <w:color w:val="000000"/>
        </w:rPr>
        <w:t xml:space="preserve"> 4 in the main text).</w:t>
      </w:r>
    </w:p>
    <w:p w14:paraId="554CD898" w14:textId="77777777" w:rsidR="00AE695F" w:rsidRPr="00AE695F" w:rsidRDefault="00AE695F" w:rsidP="00AE695F">
      <w:pPr>
        <w:pStyle w:val="Heading3"/>
        <w:spacing w:before="280"/>
        <w:rPr>
          <w:rFonts w:ascii="Times New Roman" w:hAnsi="Times New Roman" w:cs="Times New Roman"/>
        </w:rPr>
      </w:pPr>
      <w:r w:rsidRPr="00AE695F">
        <w:rPr>
          <w:rFonts w:ascii="Times New Roman" w:hAnsi="Times New Roman" w:cs="Times New Roman"/>
          <w:color w:val="000000"/>
          <w:sz w:val="24"/>
          <w:szCs w:val="24"/>
          <w:u w:val="single"/>
        </w:rPr>
        <w:t>References:</w:t>
      </w:r>
    </w:p>
    <w:p w14:paraId="001E2DE4" w14:textId="77777777" w:rsidR="00AE695F" w:rsidRPr="00AE695F" w:rsidRDefault="00AE695F" w:rsidP="00AE695F">
      <w:pPr>
        <w:pStyle w:val="NormalWeb"/>
        <w:spacing w:before="220" w:beforeAutospacing="0" w:after="0" w:afterAutospacing="0"/>
        <w:ind w:left="440" w:hanging="440"/>
      </w:pPr>
      <w:hyperlink r:id="rId53" w:history="1">
        <w:r w:rsidRPr="00AE695F">
          <w:rPr>
            <w:rStyle w:val="Hyperlink"/>
            <w:color w:val="000000"/>
            <w:u w:val="none"/>
          </w:rPr>
          <w:t xml:space="preserve">Ahmed R, Hasan R, </w:t>
        </w:r>
        <w:proofErr w:type="spellStart"/>
        <w:r w:rsidRPr="00AE695F">
          <w:rPr>
            <w:rStyle w:val="Hyperlink"/>
            <w:color w:val="000000"/>
            <w:u w:val="none"/>
          </w:rPr>
          <w:t>Siddiki</w:t>
        </w:r>
        <w:proofErr w:type="spellEnd"/>
        <w:r w:rsidRPr="00AE695F">
          <w:rPr>
            <w:rStyle w:val="Hyperlink"/>
            <w:color w:val="000000"/>
            <w:u w:val="none"/>
          </w:rPr>
          <w:t xml:space="preserve"> AMAMZ, Islam MS. 2021. Host range projection of SARS-CoV-2: South Asia perspective. </w:t>
        </w:r>
        <w:r w:rsidRPr="00AE695F">
          <w:rPr>
            <w:rStyle w:val="Hyperlink"/>
            <w:i/>
            <w:iCs/>
            <w:color w:val="000000"/>
            <w:u w:val="none"/>
          </w:rPr>
          <w:t xml:space="preserve">Infect Genet </w:t>
        </w:r>
        <w:proofErr w:type="spellStart"/>
        <w:r w:rsidRPr="00AE695F">
          <w:rPr>
            <w:rStyle w:val="Hyperlink"/>
            <w:i/>
            <w:iCs/>
            <w:color w:val="000000"/>
            <w:u w:val="none"/>
          </w:rPr>
          <w:t>Evol</w:t>
        </w:r>
        <w:proofErr w:type="spellEnd"/>
        <w:r w:rsidRPr="00AE695F">
          <w:rPr>
            <w:rStyle w:val="Hyperlink"/>
            <w:color w:val="000000"/>
            <w:u w:val="none"/>
          </w:rPr>
          <w:t xml:space="preserve"> </w:t>
        </w:r>
        <w:r w:rsidRPr="00AE695F">
          <w:rPr>
            <w:rStyle w:val="Hyperlink"/>
            <w:b/>
            <w:bCs/>
            <w:color w:val="000000"/>
            <w:u w:val="none"/>
          </w:rPr>
          <w:t>87</w:t>
        </w:r>
        <w:r w:rsidRPr="00AE695F">
          <w:rPr>
            <w:rStyle w:val="Hyperlink"/>
            <w:color w:val="000000"/>
            <w:u w:val="none"/>
          </w:rPr>
          <w:t>:104670.</w:t>
        </w:r>
      </w:hyperlink>
    </w:p>
    <w:p w14:paraId="20D3422C" w14:textId="77777777" w:rsidR="00AE695F" w:rsidRPr="00AE695F" w:rsidRDefault="00AE695F" w:rsidP="00AE695F">
      <w:pPr>
        <w:pStyle w:val="NormalWeb"/>
        <w:spacing w:before="240" w:beforeAutospacing="0" w:after="240" w:afterAutospacing="0"/>
        <w:ind w:left="440" w:hanging="440"/>
      </w:pPr>
      <w:proofErr w:type="spellStart"/>
      <w:r w:rsidRPr="00AE695F">
        <w:rPr>
          <w:color w:val="000000"/>
        </w:rPr>
        <w:t>Altschul</w:t>
      </w:r>
      <w:proofErr w:type="spellEnd"/>
      <w:r w:rsidRPr="00AE695F">
        <w:rPr>
          <w:color w:val="000000"/>
        </w:rPr>
        <w:t xml:space="preserve"> SF, Gish W, Miller W, Myers EW, </w:t>
      </w:r>
      <w:proofErr w:type="spellStart"/>
      <w:r w:rsidRPr="00AE695F">
        <w:rPr>
          <w:color w:val="000000"/>
        </w:rPr>
        <w:t>Lipman</w:t>
      </w:r>
      <w:proofErr w:type="spellEnd"/>
      <w:r w:rsidRPr="00AE695F">
        <w:rPr>
          <w:color w:val="000000"/>
        </w:rPr>
        <w:t xml:space="preserve"> DJ. 1990 Basic local alignment search tool. J. Mol. Biol. 215, 403–410. (</w:t>
      </w:r>
      <w:proofErr w:type="gramStart"/>
      <w:r w:rsidRPr="00AE695F">
        <w:rPr>
          <w:color w:val="000000"/>
        </w:rPr>
        <w:t>doi:</w:t>
      </w:r>
      <w:proofErr w:type="gramEnd"/>
      <w:r w:rsidRPr="00AE695F">
        <w:rPr>
          <w:color w:val="000000"/>
        </w:rPr>
        <w:t>10.1016/S0022-2836(05)80360-2)</w:t>
      </w:r>
    </w:p>
    <w:p w14:paraId="639E4A41" w14:textId="77777777" w:rsidR="00AE695F" w:rsidRPr="00AE695F" w:rsidRDefault="00AE695F" w:rsidP="00AE695F">
      <w:pPr>
        <w:pStyle w:val="NormalWeb"/>
        <w:spacing w:before="240" w:beforeAutospacing="0" w:after="240" w:afterAutospacing="0"/>
        <w:ind w:left="440" w:hanging="440"/>
      </w:pPr>
      <w:hyperlink r:id="rId54" w:history="1">
        <w:r w:rsidRPr="00AE695F">
          <w:rPr>
            <w:rStyle w:val="Hyperlink"/>
            <w:color w:val="000000"/>
            <w:u w:val="none"/>
          </w:rPr>
          <w:t xml:space="preserve">Baker C. 2018. </w:t>
        </w:r>
        <w:proofErr w:type="spellStart"/>
        <w:proofErr w:type="gramStart"/>
        <w:r w:rsidRPr="00AE695F">
          <w:rPr>
            <w:rStyle w:val="Hyperlink"/>
            <w:color w:val="000000"/>
            <w:u w:val="none"/>
          </w:rPr>
          <w:t>wosr</w:t>
        </w:r>
        <w:proofErr w:type="spellEnd"/>
        <w:proofErr w:type="gramEnd"/>
        <w:r w:rsidRPr="00AE695F">
          <w:rPr>
            <w:rStyle w:val="Hyperlink"/>
            <w:color w:val="000000"/>
            <w:u w:val="none"/>
          </w:rPr>
          <w:t>: Clients to the “Web of Science” and “</w:t>
        </w:r>
        <w:proofErr w:type="spellStart"/>
        <w:r w:rsidRPr="00AE695F">
          <w:rPr>
            <w:rStyle w:val="Hyperlink"/>
            <w:color w:val="000000"/>
            <w:u w:val="none"/>
          </w:rPr>
          <w:t>InCites</w:t>
        </w:r>
        <w:proofErr w:type="spellEnd"/>
        <w:r w:rsidRPr="00AE695F">
          <w:rPr>
            <w:rStyle w:val="Hyperlink"/>
            <w:color w:val="000000"/>
            <w:u w:val="none"/>
          </w:rPr>
          <w:t>” APIs.</w:t>
        </w:r>
      </w:hyperlink>
    </w:p>
    <w:p w14:paraId="4A9397A6" w14:textId="77777777" w:rsidR="00AE695F" w:rsidRPr="00AE695F" w:rsidRDefault="00AE695F" w:rsidP="00AE695F">
      <w:pPr>
        <w:pStyle w:val="NormalWeb"/>
        <w:spacing w:before="240" w:beforeAutospacing="0" w:after="240" w:afterAutospacing="0"/>
        <w:ind w:left="440" w:hanging="440"/>
      </w:pPr>
      <w:hyperlink r:id="rId55" w:history="1">
        <w:proofErr w:type="spellStart"/>
        <w:r w:rsidRPr="00AE695F">
          <w:rPr>
            <w:rStyle w:val="Hyperlink"/>
            <w:color w:val="000000"/>
            <w:u w:val="none"/>
          </w:rPr>
          <w:t>BirdLife</w:t>
        </w:r>
        <w:proofErr w:type="spellEnd"/>
        <w:r w:rsidRPr="00AE695F">
          <w:rPr>
            <w:rStyle w:val="Hyperlink"/>
            <w:color w:val="000000"/>
            <w:u w:val="none"/>
          </w:rPr>
          <w:t xml:space="preserve"> Data Zone. 2021.</w:t>
        </w:r>
      </w:hyperlink>
    </w:p>
    <w:p w14:paraId="1B2D94B2" w14:textId="77777777" w:rsidR="00AE695F" w:rsidRPr="00AE695F" w:rsidRDefault="00AE695F" w:rsidP="00AE695F">
      <w:pPr>
        <w:pStyle w:val="NormalWeb"/>
        <w:spacing w:before="240" w:beforeAutospacing="0" w:after="240" w:afterAutospacing="0"/>
        <w:ind w:left="440" w:hanging="440"/>
      </w:pPr>
      <w:hyperlink r:id="rId56" w:history="1">
        <w:r w:rsidRPr="00AE695F">
          <w:rPr>
            <w:rStyle w:val="Hyperlink"/>
            <w:color w:val="000000"/>
            <w:u w:val="none"/>
          </w:rPr>
          <w:t>Bosco-</w:t>
        </w:r>
        <w:proofErr w:type="spellStart"/>
        <w:r w:rsidRPr="00AE695F">
          <w:rPr>
            <w:rStyle w:val="Hyperlink"/>
            <w:color w:val="000000"/>
            <w:u w:val="none"/>
          </w:rPr>
          <w:t>Lauth</w:t>
        </w:r>
        <w:proofErr w:type="spellEnd"/>
        <w:r w:rsidRPr="00AE695F">
          <w:rPr>
            <w:rStyle w:val="Hyperlink"/>
            <w:color w:val="000000"/>
            <w:u w:val="none"/>
          </w:rPr>
          <w:t xml:space="preserve"> AM, </w:t>
        </w:r>
        <w:proofErr w:type="spellStart"/>
        <w:r w:rsidRPr="00AE695F">
          <w:rPr>
            <w:rStyle w:val="Hyperlink"/>
            <w:color w:val="000000"/>
            <w:u w:val="none"/>
          </w:rPr>
          <w:t>Hartwig</w:t>
        </w:r>
        <w:proofErr w:type="spellEnd"/>
        <w:r w:rsidRPr="00AE695F">
          <w:rPr>
            <w:rStyle w:val="Hyperlink"/>
            <w:color w:val="000000"/>
            <w:u w:val="none"/>
          </w:rPr>
          <w:t xml:space="preserve"> AE, Porter SM, Gordy PW, </w:t>
        </w:r>
        <w:proofErr w:type="spellStart"/>
        <w:r w:rsidRPr="00AE695F">
          <w:rPr>
            <w:rStyle w:val="Hyperlink"/>
            <w:color w:val="000000"/>
            <w:u w:val="none"/>
          </w:rPr>
          <w:t>Nehring</w:t>
        </w:r>
        <w:proofErr w:type="spellEnd"/>
        <w:r w:rsidRPr="00AE695F">
          <w:rPr>
            <w:rStyle w:val="Hyperlink"/>
            <w:color w:val="000000"/>
            <w:u w:val="none"/>
          </w:rPr>
          <w:t xml:space="preserve"> M, </w:t>
        </w:r>
        <w:proofErr w:type="spellStart"/>
        <w:r w:rsidRPr="00AE695F">
          <w:rPr>
            <w:rStyle w:val="Hyperlink"/>
            <w:color w:val="000000"/>
            <w:u w:val="none"/>
          </w:rPr>
          <w:t>Byas</w:t>
        </w:r>
        <w:proofErr w:type="spellEnd"/>
        <w:r w:rsidRPr="00AE695F">
          <w:rPr>
            <w:rStyle w:val="Hyperlink"/>
            <w:color w:val="000000"/>
            <w:u w:val="none"/>
          </w:rPr>
          <w:t xml:space="preserve"> AD, </w:t>
        </w:r>
        <w:proofErr w:type="spellStart"/>
        <w:r w:rsidRPr="00AE695F">
          <w:rPr>
            <w:rStyle w:val="Hyperlink"/>
            <w:color w:val="000000"/>
            <w:u w:val="none"/>
          </w:rPr>
          <w:t>VandeWoude</w:t>
        </w:r>
        <w:proofErr w:type="spellEnd"/>
        <w:r w:rsidRPr="00AE695F">
          <w:rPr>
            <w:rStyle w:val="Hyperlink"/>
            <w:color w:val="000000"/>
            <w:u w:val="none"/>
          </w:rPr>
          <w:t xml:space="preserve"> S, Ragan IK, </w:t>
        </w:r>
        <w:proofErr w:type="spellStart"/>
        <w:r w:rsidRPr="00AE695F">
          <w:rPr>
            <w:rStyle w:val="Hyperlink"/>
            <w:color w:val="000000"/>
            <w:u w:val="none"/>
          </w:rPr>
          <w:t>Maison</w:t>
        </w:r>
        <w:proofErr w:type="spellEnd"/>
        <w:r w:rsidRPr="00AE695F">
          <w:rPr>
            <w:rStyle w:val="Hyperlink"/>
            <w:color w:val="000000"/>
            <w:u w:val="none"/>
          </w:rPr>
          <w:t xml:space="preserve"> RM, Bowen RA. 2020. Experimental infection of domestic dogs and cats with SARS-CoV-2: Pathogenesis, transmission, and response to </w:t>
        </w:r>
        <w:proofErr w:type="spellStart"/>
        <w:r w:rsidRPr="00AE695F">
          <w:rPr>
            <w:rStyle w:val="Hyperlink"/>
            <w:color w:val="000000"/>
            <w:u w:val="none"/>
          </w:rPr>
          <w:t>reexposure</w:t>
        </w:r>
        <w:proofErr w:type="spellEnd"/>
        <w:r w:rsidRPr="00AE695F">
          <w:rPr>
            <w:rStyle w:val="Hyperlink"/>
            <w:color w:val="000000"/>
            <w:u w:val="none"/>
          </w:rPr>
          <w:t xml:space="preserve"> in cats. </w:t>
        </w:r>
        <w:r w:rsidRPr="00AE695F">
          <w:rPr>
            <w:rStyle w:val="Hyperlink"/>
            <w:i/>
            <w:iCs/>
            <w:color w:val="000000"/>
            <w:u w:val="none"/>
          </w:rPr>
          <w:t xml:space="preserve">Proc Natl </w:t>
        </w:r>
        <w:proofErr w:type="spellStart"/>
        <w:r w:rsidRPr="00AE695F">
          <w:rPr>
            <w:rStyle w:val="Hyperlink"/>
            <w:i/>
            <w:iCs/>
            <w:color w:val="000000"/>
            <w:u w:val="none"/>
          </w:rPr>
          <w:t>Acad</w:t>
        </w:r>
        <w:proofErr w:type="spellEnd"/>
        <w:r w:rsidRPr="00AE695F">
          <w:rPr>
            <w:rStyle w:val="Hyperlink"/>
            <w:i/>
            <w:iCs/>
            <w:color w:val="000000"/>
            <w:u w:val="none"/>
          </w:rPr>
          <w:t xml:space="preserve"> </w:t>
        </w:r>
        <w:proofErr w:type="spellStart"/>
        <w:r w:rsidRPr="00AE695F">
          <w:rPr>
            <w:rStyle w:val="Hyperlink"/>
            <w:i/>
            <w:iCs/>
            <w:color w:val="000000"/>
            <w:u w:val="none"/>
          </w:rPr>
          <w:t>Sci</w:t>
        </w:r>
        <w:proofErr w:type="spellEnd"/>
        <w:r w:rsidRPr="00AE695F">
          <w:rPr>
            <w:rStyle w:val="Hyperlink"/>
            <w:i/>
            <w:iCs/>
            <w:color w:val="000000"/>
            <w:u w:val="none"/>
          </w:rPr>
          <w:t xml:space="preserve"> U S </w:t>
        </w:r>
        <w:proofErr w:type="gramStart"/>
        <w:r w:rsidRPr="00AE695F">
          <w:rPr>
            <w:rStyle w:val="Hyperlink"/>
            <w:i/>
            <w:iCs/>
            <w:color w:val="000000"/>
            <w:u w:val="none"/>
          </w:rPr>
          <w:t>A</w:t>
        </w:r>
        <w:proofErr w:type="gramEnd"/>
        <w:r w:rsidRPr="00AE695F">
          <w:rPr>
            <w:rStyle w:val="Hyperlink"/>
            <w:color w:val="000000"/>
            <w:u w:val="none"/>
          </w:rPr>
          <w:t xml:space="preserve"> </w:t>
        </w:r>
        <w:r w:rsidRPr="00AE695F">
          <w:rPr>
            <w:rStyle w:val="Hyperlink"/>
            <w:b/>
            <w:bCs/>
            <w:color w:val="000000"/>
            <w:u w:val="none"/>
          </w:rPr>
          <w:t>117</w:t>
        </w:r>
        <w:r w:rsidRPr="00AE695F">
          <w:rPr>
            <w:rStyle w:val="Hyperlink"/>
            <w:color w:val="000000"/>
            <w:u w:val="none"/>
          </w:rPr>
          <w:t>:26382–26388.</w:t>
        </w:r>
      </w:hyperlink>
    </w:p>
    <w:p w14:paraId="3EAE3EE4" w14:textId="77777777" w:rsidR="00AE695F" w:rsidRPr="00AE695F" w:rsidRDefault="00AE695F" w:rsidP="00AE695F">
      <w:pPr>
        <w:pStyle w:val="NormalWeb"/>
        <w:spacing w:before="240" w:beforeAutospacing="0" w:after="240" w:afterAutospacing="0"/>
        <w:ind w:left="440" w:hanging="440"/>
      </w:pPr>
      <w:hyperlink r:id="rId57" w:history="1">
        <w:r w:rsidRPr="00AE695F">
          <w:rPr>
            <w:rStyle w:val="Hyperlink"/>
            <w:color w:val="000000"/>
            <w:u w:val="none"/>
          </w:rPr>
          <w:t>Chamberlain S. 2020. rredlist: IUCN Red List Client.</w:t>
        </w:r>
      </w:hyperlink>
      <w:hyperlink r:id="rId58" w:history="1">
        <w:r w:rsidRPr="00AE695F">
          <w:rPr>
            <w:rStyle w:val="Hyperlink"/>
            <w:color w:val="000000"/>
            <w:u w:val="none"/>
          </w:rPr>
          <w:t xml:space="preserve"> https://CRAN.R-project.org/package=rredlist</w:t>
        </w:r>
      </w:hyperlink>
    </w:p>
    <w:p w14:paraId="3DAF7C95" w14:textId="77777777" w:rsidR="00AE695F" w:rsidRPr="00AE695F" w:rsidRDefault="00AE695F" w:rsidP="00AE695F">
      <w:pPr>
        <w:pStyle w:val="NormalWeb"/>
        <w:spacing w:before="240" w:beforeAutospacing="0" w:after="240" w:afterAutospacing="0"/>
        <w:ind w:left="440" w:hanging="440"/>
      </w:pPr>
      <w:proofErr w:type="spellStart"/>
      <w:r w:rsidRPr="00AE695F">
        <w:rPr>
          <w:color w:val="000000"/>
        </w:rPr>
        <w:t>Cleaveland</w:t>
      </w:r>
      <w:proofErr w:type="spellEnd"/>
      <w:r w:rsidRPr="00AE695F">
        <w:rPr>
          <w:color w:val="000000"/>
        </w:rPr>
        <w:t xml:space="preserve"> S, </w:t>
      </w:r>
      <w:proofErr w:type="spellStart"/>
      <w:r w:rsidRPr="00AE695F">
        <w:rPr>
          <w:color w:val="000000"/>
        </w:rPr>
        <w:t>Laurenson</w:t>
      </w:r>
      <w:proofErr w:type="spellEnd"/>
      <w:r w:rsidRPr="00AE695F">
        <w:rPr>
          <w:color w:val="000000"/>
        </w:rPr>
        <w:t xml:space="preserve"> MK, Taylor LH. 2001 Diseases of humans and their domestic mammals: pathogen characteristics, host range and the risk of emergence. Philos. Trans. R. Soc. </w:t>
      </w:r>
      <w:proofErr w:type="spellStart"/>
      <w:r w:rsidRPr="00AE695F">
        <w:rPr>
          <w:color w:val="000000"/>
        </w:rPr>
        <w:t>Lond</w:t>
      </w:r>
      <w:proofErr w:type="spellEnd"/>
      <w:r w:rsidRPr="00AE695F">
        <w:rPr>
          <w:color w:val="000000"/>
        </w:rPr>
        <w:t>. B Biol. Sci. 356, 991–999. (doi:10.1098/rstb.2001.0889)</w:t>
      </w:r>
    </w:p>
    <w:p w14:paraId="104B2C1C" w14:textId="77777777" w:rsidR="00AE695F" w:rsidRPr="00AE695F" w:rsidRDefault="00AE695F" w:rsidP="00AE695F">
      <w:pPr>
        <w:pStyle w:val="NormalWeb"/>
        <w:spacing w:before="240" w:beforeAutospacing="0" w:after="240" w:afterAutospacing="0"/>
        <w:ind w:left="440" w:hanging="440"/>
      </w:pPr>
      <w:r w:rsidRPr="00AE695F">
        <w:rPr>
          <w:color w:val="000000"/>
        </w:rPr>
        <w:lastRenderedPageBreak/>
        <w:t xml:space="preserve">Dallas T, Park AW, Drake JM. 2017 Predicting cryptic links in host-parasite networks. </w:t>
      </w:r>
      <w:proofErr w:type="spellStart"/>
      <w:r w:rsidRPr="00AE695F">
        <w:rPr>
          <w:color w:val="000000"/>
        </w:rPr>
        <w:t>PLoS</w:t>
      </w:r>
      <w:proofErr w:type="spellEnd"/>
      <w:r w:rsidRPr="00AE695F">
        <w:rPr>
          <w:color w:val="000000"/>
        </w:rPr>
        <w:t xml:space="preserve"> </w:t>
      </w:r>
      <w:proofErr w:type="spellStart"/>
      <w:r w:rsidRPr="00AE695F">
        <w:rPr>
          <w:color w:val="000000"/>
        </w:rPr>
        <w:t>Comput</w:t>
      </w:r>
      <w:proofErr w:type="spellEnd"/>
      <w:r w:rsidRPr="00AE695F">
        <w:rPr>
          <w:color w:val="000000"/>
        </w:rPr>
        <w:t>. Biol. 13, e1005557. (doi:10.1371/journal.pcbi.1005557)</w:t>
      </w:r>
    </w:p>
    <w:p w14:paraId="2EE7E8B1" w14:textId="77777777" w:rsidR="00AE695F" w:rsidRPr="00AE695F" w:rsidRDefault="00AE695F" w:rsidP="00AE695F">
      <w:pPr>
        <w:pStyle w:val="NormalWeb"/>
        <w:spacing w:before="240" w:beforeAutospacing="0" w:after="240" w:afterAutospacing="0"/>
        <w:ind w:left="440" w:hanging="440"/>
      </w:pPr>
      <w:hyperlink r:id="rId59" w:history="1">
        <w:proofErr w:type="spellStart"/>
        <w:r w:rsidRPr="00AE695F">
          <w:rPr>
            <w:rStyle w:val="Hyperlink"/>
            <w:color w:val="000000"/>
            <w:u w:val="none"/>
          </w:rPr>
          <w:t>Damas</w:t>
        </w:r>
        <w:proofErr w:type="spellEnd"/>
        <w:r w:rsidRPr="00AE695F">
          <w:rPr>
            <w:rStyle w:val="Hyperlink"/>
            <w:color w:val="000000"/>
            <w:u w:val="none"/>
          </w:rPr>
          <w:t xml:space="preserve"> J, Hughes GM, </w:t>
        </w:r>
        <w:proofErr w:type="spellStart"/>
        <w:r w:rsidRPr="00AE695F">
          <w:rPr>
            <w:rStyle w:val="Hyperlink"/>
            <w:color w:val="000000"/>
            <w:u w:val="none"/>
          </w:rPr>
          <w:t>Keough</w:t>
        </w:r>
        <w:proofErr w:type="spellEnd"/>
        <w:r w:rsidRPr="00AE695F">
          <w:rPr>
            <w:rStyle w:val="Hyperlink"/>
            <w:color w:val="000000"/>
            <w:u w:val="none"/>
          </w:rPr>
          <w:t xml:space="preserve"> KC, Painter CA, </w:t>
        </w:r>
        <w:proofErr w:type="spellStart"/>
        <w:r w:rsidRPr="00AE695F">
          <w:rPr>
            <w:rStyle w:val="Hyperlink"/>
            <w:color w:val="000000"/>
            <w:u w:val="none"/>
          </w:rPr>
          <w:t>Persky</w:t>
        </w:r>
        <w:proofErr w:type="spellEnd"/>
        <w:r w:rsidRPr="00AE695F">
          <w:rPr>
            <w:rStyle w:val="Hyperlink"/>
            <w:color w:val="000000"/>
            <w:u w:val="none"/>
          </w:rPr>
          <w:t xml:space="preserve"> NS, </w:t>
        </w:r>
        <w:proofErr w:type="spellStart"/>
        <w:r w:rsidRPr="00AE695F">
          <w:rPr>
            <w:rStyle w:val="Hyperlink"/>
            <w:color w:val="000000"/>
            <w:u w:val="none"/>
          </w:rPr>
          <w:t>Corbo</w:t>
        </w:r>
        <w:proofErr w:type="spellEnd"/>
        <w:r w:rsidRPr="00AE695F">
          <w:rPr>
            <w:rStyle w:val="Hyperlink"/>
            <w:color w:val="000000"/>
            <w:u w:val="none"/>
          </w:rPr>
          <w:t xml:space="preserve"> M, Hiller M, </w:t>
        </w:r>
        <w:proofErr w:type="spellStart"/>
        <w:r w:rsidRPr="00AE695F">
          <w:rPr>
            <w:rStyle w:val="Hyperlink"/>
            <w:color w:val="000000"/>
            <w:u w:val="none"/>
          </w:rPr>
          <w:t>Koepfli</w:t>
        </w:r>
        <w:proofErr w:type="spellEnd"/>
        <w:r w:rsidRPr="00AE695F">
          <w:rPr>
            <w:rStyle w:val="Hyperlink"/>
            <w:color w:val="000000"/>
            <w:u w:val="none"/>
          </w:rPr>
          <w:t xml:space="preserve"> K-P, </w:t>
        </w:r>
        <w:proofErr w:type="spellStart"/>
        <w:r w:rsidRPr="00AE695F">
          <w:rPr>
            <w:rStyle w:val="Hyperlink"/>
            <w:color w:val="000000"/>
            <w:u w:val="none"/>
          </w:rPr>
          <w:t>Pfenning</w:t>
        </w:r>
        <w:proofErr w:type="spellEnd"/>
        <w:r w:rsidRPr="00AE695F">
          <w:rPr>
            <w:rStyle w:val="Hyperlink"/>
            <w:color w:val="000000"/>
            <w:u w:val="none"/>
          </w:rPr>
          <w:t xml:space="preserve"> AR, Zhao H, </w:t>
        </w:r>
        <w:proofErr w:type="spellStart"/>
        <w:r w:rsidRPr="00AE695F">
          <w:rPr>
            <w:rStyle w:val="Hyperlink"/>
            <w:color w:val="000000"/>
            <w:u w:val="none"/>
          </w:rPr>
          <w:t>Genereux</w:t>
        </w:r>
        <w:proofErr w:type="spellEnd"/>
        <w:r w:rsidRPr="00AE695F">
          <w:rPr>
            <w:rStyle w:val="Hyperlink"/>
            <w:color w:val="000000"/>
            <w:u w:val="none"/>
          </w:rPr>
          <w:t xml:space="preserve"> DP, </w:t>
        </w:r>
        <w:proofErr w:type="spellStart"/>
        <w:r w:rsidRPr="00AE695F">
          <w:rPr>
            <w:rStyle w:val="Hyperlink"/>
            <w:color w:val="000000"/>
            <w:u w:val="none"/>
          </w:rPr>
          <w:t>Swofford</w:t>
        </w:r>
        <w:proofErr w:type="spellEnd"/>
        <w:r w:rsidRPr="00AE695F">
          <w:rPr>
            <w:rStyle w:val="Hyperlink"/>
            <w:color w:val="000000"/>
            <w:u w:val="none"/>
          </w:rPr>
          <w:t xml:space="preserve"> R, Pollard KS, Ryder OA, </w:t>
        </w:r>
        <w:proofErr w:type="spellStart"/>
        <w:r w:rsidRPr="00AE695F">
          <w:rPr>
            <w:rStyle w:val="Hyperlink"/>
            <w:color w:val="000000"/>
            <w:u w:val="none"/>
          </w:rPr>
          <w:t>Nweeia</w:t>
        </w:r>
        <w:proofErr w:type="spellEnd"/>
        <w:r w:rsidRPr="00AE695F">
          <w:rPr>
            <w:rStyle w:val="Hyperlink"/>
            <w:color w:val="000000"/>
            <w:u w:val="none"/>
          </w:rPr>
          <w:t xml:space="preserve"> MT, </w:t>
        </w:r>
        <w:proofErr w:type="spellStart"/>
        <w:r w:rsidRPr="00AE695F">
          <w:rPr>
            <w:rStyle w:val="Hyperlink"/>
            <w:color w:val="000000"/>
            <w:u w:val="none"/>
          </w:rPr>
          <w:t>Lindblad-Toh</w:t>
        </w:r>
        <w:proofErr w:type="spellEnd"/>
        <w:r w:rsidRPr="00AE695F">
          <w:rPr>
            <w:rStyle w:val="Hyperlink"/>
            <w:color w:val="000000"/>
            <w:u w:val="none"/>
          </w:rPr>
          <w:t xml:space="preserve"> K, </w:t>
        </w:r>
        <w:proofErr w:type="spellStart"/>
        <w:r w:rsidRPr="00AE695F">
          <w:rPr>
            <w:rStyle w:val="Hyperlink"/>
            <w:color w:val="000000"/>
            <w:u w:val="none"/>
          </w:rPr>
          <w:t>Teeling</w:t>
        </w:r>
        <w:proofErr w:type="spellEnd"/>
        <w:r w:rsidRPr="00AE695F">
          <w:rPr>
            <w:rStyle w:val="Hyperlink"/>
            <w:color w:val="000000"/>
            <w:u w:val="none"/>
          </w:rPr>
          <w:t xml:space="preserve"> EC, </w:t>
        </w:r>
        <w:proofErr w:type="spellStart"/>
        <w:r w:rsidRPr="00AE695F">
          <w:rPr>
            <w:rStyle w:val="Hyperlink"/>
            <w:color w:val="000000"/>
            <w:u w:val="none"/>
          </w:rPr>
          <w:t>Karlsson</w:t>
        </w:r>
        <w:proofErr w:type="spellEnd"/>
        <w:r w:rsidRPr="00AE695F">
          <w:rPr>
            <w:rStyle w:val="Hyperlink"/>
            <w:color w:val="000000"/>
            <w:u w:val="none"/>
          </w:rPr>
          <w:t xml:space="preserve"> EK, Lewin HA. 2020. Broad host range of SARS-CoV-2 predicted by comparative and structural analysis of ACE2 in vertebrates. </w:t>
        </w:r>
        <w:r w:rsidRPr="00AE695F">
          <w:rPr>
            <w:rStyle w:val="Hyperlink"/>
            <w:i/>
            <w:iCs/>
            <w:color w:val="000000"/>
            <w:u w:val="none"/>
          </w:rPr>
          <w:t xml:space="preserve">Proc Natl </w:t>
        </w:r>
        <w:proofErr w:type="spellStart"/>
        <w:r w:rsidRPr="00AE695F">
          <w:rPr>
            <w:rStyle w:val="Hyperlink"/>
            <w:i/>
            <w:iCs/>
            <w:color w:val="000000"/>
            <w:u w:val="none"/>
          </w:rPr>
          <w:t>Acad</w:t>
        </w:r>
        <w:proofErr w:type="spellEnd"/>
        <w:r w:rsidRPr="00AE695F">
          <w:rPr>
            <w:rStyle w:val="Hyperlink"/>
            <w:i/>
            <w:iCs/>
            <w:color w:val="000000"/>
            <w:u w:val="none"/>
          </w:rPr>
          <w:t xml:space="preserve"> </w:t>
        </w:r>
        <w:proofErr w:type="spellStart"/>
        <w:r w:rsidRPr="00AE695F">
          <w:rPr>
            <w:rStyle w:val="Hyperlink"/>
            <w:i/>
            <w:iCs/>
            <w:color w:val="000000"/>
            <w:u w:val="none"/>
          </w:rPr>
          <w:t>Sci</w:t>
        </w:r>
        <w:proofErr w:type="spellEnd"/>
        <w:r w:rsidRPr="00AE695F">
          <w:rPr>
            <w:rStyle w:val="Hyperlink"/>
            <w:i/>
            <w:iCs/>
            <w:color w:val="000000"/>
            <w:u w:val="none"/>
          </w:rPr>
          <w:t xml:space="preserve"> U S </w:t>
        </w:r>
        <w:proofErr w:type="gramStart"/>
        <w:r w:rsidRPr="00AE695F">
          <w:rPr>
            <w:rStyle w:val="Hyperlink"/>
            <w:i/>
            <w:iCs/>
            <w:color w:val="000000"/>
            <w:u w:val="none"/>
          </w:rPr>
          <w:t>A</w:t>
        </w:r>
        <w:proofErr w:type="gramEnd"/>
        <w:r w:rsidRPr="00AE695F">
          <w:rPr>
            <w:rStyle w:val="Hyperlink"/>
            <w:color w:val="000000"/>
            <w:u w:val="none"/>
          </w:rPr>
          <w:t xml:space="preserve"> </w:t>
        </w:r>
        <w:r w:rsidRPr="00AE695F">
          <w:rPr>
            <w:rStyle w:val="Hyperlink"/>
            <w:b/>
            <w:bCs/>
            <w:color w:val="000000"/>
            <w:u w:val="none"/>
          </w:rPr>
          <w:t>117</w:t>
        </w:r>
        <w:r w:rsidRPr="00AE695F">
          <w:rPr>
            <w:rStyle w:val="Hyperlink"/>
            <w:color w:val="000000"/>
            <w:u w:val="none"/>
          </w:rPr>
          <w:t>:22311–22322.</w:t>
        </w:r>
      </w:hyperlink>
    </w:p>
    <w:p w14:paraId="11D6A2D3" w14:textId="77777777" w:rsidR="00AE695F" w:rsidRPr="00AE695F" w:rsidRDefault="00AE695F" w:rsidP="00AE695F">
      <w:pPr>
        <w:pStyle w:val="NormalWeb"/>
        <w:spacing w:before="240" w:beforeAutospacing="0" w:after="240" w:afterAutospacing="0"/>
        <w:ind w:left="440" w:hanging="440"/>
      </w:pPr>
      <w:hyperlink r:id="rId60" w:history="1">
        <w:proofErr w:type="gramStart"/>
        <w:r w:rsidRPr="00AE695F">
          <w:rPr>
            <w:rStyle w:val="Hyperlink"/>
            <w:color w:val="000000"/>
            <w:u w:val="none"/>
          </w:rPr>
          <w:t>de</w:t>
        </w:r>
        <w:proofErr w:type="gramEnd"/>
        <w:r w:rsidRPr="00AE695F">
          <w:rPr>
            <w:rStyle w:val="Hyperlink"/>
            <w:color w:val="000000"/>
            <w:u w:val="none"/>
          </w:rPr>
          <w:t xml:space="preserve"> </w:t>
        </w:r>
        <w:proofErr w:type="spellStart"/>
        <w:r w:rsidRPr="00AE695F">
          <w:rPr>
            <w:rStyle w:val="Hyperlink"/>
            <w:color w:val="000000"/>
            <w:u w:val="none"/>
          </w:rPr>
          <w:t>Magalhães</w:t>
        </w:r>
        <w:proofErr w:type="spellEnd"/>
        <w:r w:rsidRPr="00AE695F">
          <w:rPr>
            <w:rStyle w:val="Hyperlink"/>
            <w:color w:val="000000"/>
            <w:u w:val="none"/>
          </w:rPr>
          <w:t xml:space="preserve"> JP, Costa J. 2009. A database of vertebrate longevity records and their relation to other life-history traits. </w:t>
        </w:r>
        <w:r w:rsidRPr="00AE695F">
          <w:rPr>
            <w:rStyle w:val="Hyperlink"/>
            <w:i/>
            <w:iCs/>
            <w:color w:val="000000"/>
            <w:u w:val="none"/>
          </w:rPr>
          <w:t xml:space="preserve">J </w:t>
        </w:r>
        <w:proofErr w:type="spellStart"/>
        <w:r w:rsidRPr="00AE695F">
          <w:rPr>
            <w:rStyle w:val="Hyperlink"/>
            <w:i/>
            <w:iCs/>
            <w:color w:val="000000"/>
            <w:u w:val="none"/>
          </w:rPr>
          <w:t>Evol</w:t>
        </w:r>
        <w:proofErr w:type="spellEnd"/>
        <w:r w:rsidRPr="00AE695F">
          <w:rPr>
            <w:rStyle w:val="Hyperlink"/>
            <w:i/>
            <w:iCs/>
            <w:color w:val="000000"/>
            <w:u w:val="none"/>
          </w:rPr>
          <w:t xml:space="preserve"> </w:t>
        </w:r>
        <w:proofErr w:type="spellStart"/>
        <w:r w:rsidRPr="00AE695F">
          <w:rPr>
            <w:rStyle w:val="Hyperlink"/>
            <w:i/>
            <w:iCs/>
            <w:color w:val="000000"/>
            <w:u w:val="none"/>
          </w:rPr>
          <w:t>Biol</w:t>
        </w:r>
        <w:proofErr w:type="spellEnd"/>
        <w:r w:rsidRPr="00AE695F">
          <w:rPr>
            <w:rStyle w:val="Hyperlink"/>
            <w:color w:val="000000"/>
            <w:u w:val="none"/>
          </w:rPr>
          <w:t xml:space="preserve"> </w:t>
        </w:r>
        <w:r w:rsidRPr="00AE695F">
          <w:rPr>
            <w:rStyle w:val="Hyperlink"/>
            <w:b/>
            <w:bCs/>
            <w:color w:val="000000"/>
            <w:u w:val="none"/>
          </w:rPr>
          <w:t>22</w:t>
        </w:r>
        <w:r w:rsidRPr="00AE695F">
          <w:rPr>
            <w:rStyle w:val="Hyperlink"/>
            <w:color w:val="000000"/>
            <w:u w:val="none"/>
          </w:rPr>
          <w:t>:1770–1774.</w:t>
        </w:r>
      </w:hyperlink>
    </w:p>
    <w:p w14:paraId="723127EE" w14:textId="77777777" w:rsidR="00AE695F" w:rsidRPr="00AE695F" w:rsidRDefault="00AE695F" w:rsidP="00AE695F">
      <w:pPr>
        <w:pStyle w:val="NormalWeb"/>
        <w:spacing w:before="240" w:beforeAutospacing="0" w:after="240" w:afterAutospacing="0"/>
        <w:ind w:left="440" w:hanging="440"/>
      </w:pPr>
      <w:hyperlink r:id="rId61" w:history="1">
        <w:r w:rsidRPr="00AE695F">
          <w:rPr>
            <w:rStyle w:val="Hyperlink"/>
            <w:color w:val="000000"/>
            <w:u w:val="none"/>
          </w:rPr>
          <w:t xml:space="preserve">Dong E, Du H, Gardner L. 2020. An interactive web-based dashboard to track COVID-19 in real time. </w:t>
        </w:r>
        <w:r w:rsidRPr="00AE695F">
          <w:rPr>
            <w:rStyle w:val="Hyperlink"/>
            <w:i/>
            <w:iCs/>
            <w:color w:val="000000"/>
            <w:u w:val="none"/>
          </w:rPr>
          <w:t>Lancet Infect Dis</w:t>
        </w:r>
        <w:r w:rsidRPr="00AE695F">
          <w:rPr>
            <w:rStyle w:val="Hyperlink"/>
            <w:color w:val="000000"/>
            <w:u w:val="none"/>
          </w:rPr>
          <w:t xml:space="preserve"> </w:t>
        </w:r>
        <w:r w:rsidRPr="00AE695F">
          <w:rPr>
            <w:rStyle w:val="Hyperlink"/>
            <w:b/>
            <w:bCs/>
            <w:color w:val="000000"/>
            <w:u w:val="none"/>
          </w:rPr>
          <w:t>20</w:t>
        </w:r>
        <w:r w:rsidRPr="00AE695F">
          <w:rPr>
            <w:rStyle w:val="Hyperlink"/>
            <w:color w:val="000000"/>
            <w:u w:val="none"/>
          </w:rPr>
          <w:t>:533–534.</w:t>
        </w:r>
      </w:hyperlink>
    </w:p>
    <w:p w14:paraId="62D5C6E7" w14:textId="77777777" w:rsidR="00AE695F" w:rsidRPr="00AE695F" w:rsidRDefault="00AE695F" w:rsidP="00AE695F">
      <w:pPr>
        <w:pStyle w:val="NormalWeb"/>
        <w:spacing w:before="240" w:beforeAutospacing="0" w:after="240" w:afterAutospacing="0"/>
        <w:ind w:left="440" w:hanging="440"/>
      </w:pPr>
      <w:hyperlink r:id="rId62" w:history="1">
        <w:r w:rsidRPr="00AE695F">
          <w:rPr>
            <w:rStyle w:val="Hyperlink"/>
            <w:color w:val="000000"/>
            <w:u w:val="none"/>
          </w:rPr>
          <w:t>FAO Fisheries &amp; Aquaculture. 2020.</w:t>
        </w:r>
      </w:hyperlink>
      <w:hyperlink r:id="rId63" w:history="1">
        <w:r w:rsidRPr="00AE695F">
          <w:rPr>
            <w:rStyle w:val="Hyperlink"/>
            <w:color w:val="000000"/>
            <w:u w:val="none"/>
          </w:rPr>
          <w:t xml:space="preserve"> http://www.fao.org/fishery/area/search/en</w:t>
        </w:r>
      </w:hyperlink>
    </w:p>
    <w:p w14:paraId="3E3C660F" w14:textId="77777777" w:rsidR="00AE695F" w:rsidRPr="00AE695F" w:rsidRDefault="00AE695F" w:rsidP="00AE695F">
      <w:pPr>
        <w:pStyle w:val="NormalWeb"/>
        <w:spacing w:before="240" w:beforeAutospacing="0" w:after="240" w:afterAutospacing="0"/>
        <w:ind w:left="440" w:hanging="440"/>
      </w:pPr>
      <w:hyperlink r:id="rId64" w:history="1">
        <w:r w:rsidRPr="00AE695F">
          <w:rPr>
            <w:rStyle w:val="Hyperlink"/>
            <w:color w:val="000000"/>
            <w:u w:val="none"/>
          </w:rPr>
          <w:t xml:space="preserve">Froese R, Pauly D. 2019. FishBase. </w:t>
        </w:r>
        <w:r w:rsidRPr="00AE695F">
          <w:rPr>
            <w:rStyle w:val="Hyperlink"/>
            <w:i/>
            <w:iCs/>
            <w:color w:val="000000"/>
            <w:u w:val="none"/>
          </w:rPr>
          <w:t>Fishbase</w:t>
        </w:r>
        <w:r w:rsidRPr="00AE695F">
          <w:rPr>
            <w:rStyle w:val="Hyperlink"/>
            <w:color w:val="000000"/>
            <w:u w:val="none"/>
          </w:rPr>
          <w:t>.</w:t>
        </w:r>
      </w:hyperlink>
      <w:hyperlink r:id="rId65" w:history="1">
        <w:r w:rsidRPr="00AE695F">
          <w:rPr>
            <w:rStyle w:val="Hyperlink"/>
            <w:color w:val="000000"/>
            <w:u w:val="none"/>
          </w:rPr>
          <w:t xml:space="preserve"> https://www.fishbase.de/</w:t>
        </w:r>
      </w:hyperlink>
    </w:p>
    <w:p w14:paraId="2E2414A2" w14:textId="77777777" w:rsidR="00AE695F" w:rsidRPr="00AE695F" w:rsidRDefault="00AE695F" w:rsidP="00AE695F">
      <w:pPr>
        <w:pStyle w:val="NormalWeb"/>
        <w:spacing w:before="240" w:beforeAutospacing="0" w:after="240" w:afterAutospacing="0"/>
        <w:ind w:left="440" w:hanging="440"/>
      </w:pPr>
      <w:hyperlink r:id="rId66" w:history="1">
        <w:r w:rsidRPr="00AE695F">
          <w:rPr>
            <w:rStyle w:val="Hyperlink"/>
            <w:color w:val="000000"/>
            <w:u w:val="none"/>
          </w:rPr>
          <w:t xml:space="preserve">GBIF Secretariat. 2019. GBIF Backbone Taxonomy. </w:t>
        </w:r>
        <w:proofErr w:type="gramStart"/>
        <w:r w:rsidRPr="00AE695F">
          <w:rPr>
            <w:rStyle w:val="Hyperlink"/>
            <w:color w:val="000000"/>
            <w:u w:val="none"/>
          </w:rPr>
          <w:t>doi</w:t>
        </w:r>
        <w:proofErr w:type="gramEnd"/>
        <w:r w:rsidRPr="00AE695F">
          <w:rPr>
            <w:rStyle w:val="Hyperlink"/>
            <w:color w:val="000000"/>
            <w:u w:val="none"/>
          </w:rPr>
          <w:t>:</w:t>
        </w:r>
      </w:hyperlink>
      <w:hyperlink r:id="rId67" w:history="1">
        <w:r w:rsidRPr="00AE695F">
          <w:rPr>
            <w:rStyle w:val="Hyperlink"/>
            <w:color w:val="000000"/>
            <w:u w:val="none"/>
          </w:rPr>
          <w:t>10.15468/39omei</w:t>
        </w:r>
      </w:hyperlink>
    </w:p>
    <w:p w14:paraId="393853C2" w14:textId="77777777" w:rsidR="00AE695F" w:rsidRPr="00AE695F" w:rsidRDefault="00AE695F" w:rsidP="00AE695F">
      <w:pPr>
        <w:pStyle w:val="NormalWeb"/>
        <w:spacing w:before="240" w:beforeAutospacing="0" w:after="240" w:afterAutospacing="0"/>
        <w:ind w:left="440" w:hanging="440"/>
      </w:pPr>
      <w:hyperlink r:id="rId68" w:history="1">
        <w:r w:rsidRPr="00AE695F">
          <w:rPr>
            <w:rStyle w:val="Hyperlink"/>
            <w:color w:val="000000"/>
            <w:u w:val="none"/>
          </w:rPr>
          <w:t xml:space="preserve">Hamilton MJ, Davidson AD, </w:t>
        </w:r>
        <w:proofErr w:type="spellStart"/>
        <w:r w:rsidRPr="00AE695F">
          <w:rPr>
            <w:rStyle w:val="Hyperlink"/>
            <w:color w:val="000000"/>
            <w:u w:val="none"/>
          </w:rPr>
          <w:t>Sibly</w:t>
        </w:r>
        <w:proofErr w:type="spellEnd"/>
        <w:r w:rsidRPr="00AE695F">
          <w:rPr>
            <w:rStyle w:val="Hyperlink"/>
            <w:color w:val="000000"/>
            <w:u w:val="none"/>
          </w:rPr>
          <w:t xml:space="preserve"> RM, Brown JH. 2011. Universal scaling of production rates across mammalian lineages. </w:t>
        </w:r>
        <w:r w:rsidRPr="00AE695F">
          <w:rPr>
            <w:rStyle w:val="Hyperlink"/>
            <w:i/>
            <w:iCs/>
            <w:color w:val="000000"/>
            <w:u w:val="none"/>
          </w:rPr>
          <w:t>Proceedings of the Royal Society B: Biological Sciences</w:t>
        </w:r>
        <w:r w:rsidRPr="00AE695F">
          <w:rPr>
            <w:rStyle w:val="Hyperlink"/>
            <w:color w:val="000000"/>
            <w:u w:val="none"/>
          </w:rPr>
          <w:t xml:space="preserve"> </w:t>
        </w:r>
        <w:r w:rsidRPr="00AE695F">
          <w:rPr>
            <w:rStyle w:val="Hyperlink"/>
            <w:b/>
            <w:bCs/>
            <w:color w:val="000000"/>
            <w:u w:val="none"/>
          </w:rPr>
          <w:t>278</w:t>
        </w:r>
        <w:r w:rsidRPr="00AE695F">
          <w:rPr>
            <w:rStyle w:val="Hyperlink"/>
            <w:color w:val="000000"/>
            <w:u w:val="none"/>
          </w:rPr>
          <w:t>:560–566.</w:t>
        </w:r>
      </w:hyperlink>
    </w:p>
    <w:p w14:paraId="40F20933" w14:textId="77777777" w:rsidR="00AE695F" w:rsidRPr="00AE695F" w:rsidRDefault="00AE695F" w:rsidP="00AE695F">
      <w:pPr>
        <w:pStyle w:val="NormalWeb"/>
        <w:spacing w:before="240" w:beforeAutospacing="0" w:after="240" w:afterAutospacing="0"/>
        <w:ind w:left="440" w:hanging="440"/>
      </w:pPr>
      <w:hyperlink r:id="rId69" w:history="1">
        <w:proofErr w:type="spellStart"/>
        <w:r w:rsidRPr="00AE695F">
          <w:rPr>
            <w:rStyle w:val="Hyperlink"/>
            <w:color w:val="000000"/>
            <w:u w:val="none"/>
          </w:rPr>
          <w:t>Hijmans</w:t>
        </w:r>
        <w:proofErr w:type="spellEnd"/>
        <w:r w:rsidRPr="00AE695F">
          <w:rPr>
            <w:rStyle w:val="Hyperlink"/>
            <w:color w:val="000000"/>
            <w:u w:val="none"/>
          </w:rPr>
          <w:t xml:space="preserve"> RJ. 2020. Geographic Data Analysis and Modeling [R package raster version 3.4-5].</w:t>
        </w:r>
      </w:hyperlink>
    </w:p>
    <w:p w14:paraId="2057CD8F" w14:textId="77777777" w:rsidR="00AE695F" w:rsidRPr="00AE695F" w:rsidRDefault="00AE695F" w:rsidP="00AE695F">
      <w:pPr>
        <w:pStyle w:val="NormalWeb"/>
        <w:spacing w:before="240" w:beforeAutospacing="0" w:after="240" w:afterAutospacing="0"/>
        <w:ind w:left="440" w:hanging="440"/>
      </w:pPr>
      <w:hyperlink r:id="rId70" w:history="1">
        <w:r w:rsidRPr="00AE695F">
          <w:rPr>
            <w:rStyle w:val="Hyperlink"/>
            <w:color w:val="000000"/>
            <w:u w:val="none"/>
          </w:rPr>
          <w:t xml:space="preserve">Huang X, Zhang C, Pearce R, Omenn GS, Zhang Y. 2020. Identifying the Zoonotic Origin of SARS-CoV-2 by Modeling the Binding Affinity between the Spike Receptor-Binding Domain and Host ACE2. </w:t>
        </w:r>
        <w:r w:rsidRPr="00AE695F">
          <w:rPr>
            <w:rStyle w:val="Hyperlink"/>
            <w:i/>
            <w:iCs/>
            <w:color w:val="000000"/>
            <w:u w:val="none"/>
          </w:rPr>
          <w:t>J Proteome Res</w:t>
        </w:r>
        <w:r w:rsidRPr="00AE695F">
          <w:rPr>
            <w:rStyle w:val="Hyperlink"/>
            <w:color w:val="000000"/>
            <w:u w:val="none"/>
          </w:rPr>
          <w:t xml:space="preserve"> </w:t>
        </w:r>
        <w:r w:rsidRPr="00AE695F">
          <w:rPr>
            <w:rStyle w:val="Hyperlink"/>
            <w:b/>
            <w:bCs/>
            <w:color w:val="000000"/>
            <w:u w:val="none"/>
          </w:rPr>
          <w:t>19</w:t>
        </w:r>
        <w:r w:rsidRPr="00AE695F">
          <w:rPr>
            <w:rStyle w:val="Hyperlink"/>
            <w:color w:val="000000"/>
            <w:u w:val="none"/>
          </w:rPr>
          <w:t>:4844–4856.</w:t>
        </w:r>
      </w:hyperlink>
    </w:p>
    <w:p w14:paraId="6375AD3B" w14:textId="77777777" w:rsidR="00AE695F" w:rsidRPr="00AE695F" w:rsidRDefault="00AE695F" w:rsidP="00AE695F">
      <w:pPr>
        <w:pStyle w:val="NormalWeb"/>
        <w:spacing w:before="240" w:beforeAutospacing="0" w:after="240" w:afterAutospacing="0"/>
        <w:ind w:left="440" w:hanging="440"/>
      </w:pPr>
      <w:hyperlink r:id="rId71" w:history="1">
        <w:r w:rsidRPr="00AE695F">
          <w:rPr>
            <w:rStyle w:val="Hyperlink"/>
            <w:color w:val="000000"/>
            <w:u w:val="none"/>
          </w:rPr>
          <w:t>IUCN. 2020. The IUCN Red List of Threatened Species.</w:t>
        </w:r>
      </w:hyperlink>
    </w:p>
    <w:p w14:paraId="348398CF" w14:textId="77777777" w:rsidR="00AE695F" w:rsidRPr="00AE695F" w:rsidRDefault="00AE695F" w:rsidP="00AE695F">
      <w:pPr>
        <w:pStyle w:val="NormalWeb"/>
        <w:spacing w:before="240" w:beforeAutospacing="0" w:after="240" w:afterAutospacing="0"/>
        <w:ind w:left="440" w:hanging="440"/>
      </w:pPr>
      <w:hyperlink r:id="rId72" w:history="1">
        <w:proofErr w:type="spellStart"/>
        <w:r w:rsidRPr="00AE695F">
          <w:rPr>
            <w:rStyle w:val="Hyperlink"/>
            <w:color w:val="000000"/>
            <w:u w:val="none"/>
          </w:rPr>
          <w:t>Jetz</w:t>
        </w:r>
        <w:proofErr w:type="spellEnd"/>
        <w:r w:rsidRPr="00AE695F">
          <w:rPr>
            <w:rStyle w:val="Hyperlink"/>
            <w:color w:val="000000"/>
            <w:u w:val="none"/>
          </w:rPr>
          <w:t xml:space="preserve"> W, McPherson JM, </w:t>
        </w:r>
        <w:proofErr w:type="spellStart"/>
        <w:r w:rsidRPr="00AE695F">
          <w:rPr>
            <w:rStyle w:val="Hyperlink"/>
            <w:color w:val="000000"/>
            <w:u w:val="none"/>
          </w:rPr>
          <w:t>Guralnick</w:t>
        </w:r>
        <w:proofErr w:type="spellEnd"/>
        <w:r w:rsidRPr="00AE695F">
          <w:rPr>
            <w:rStyle w:val="Hyperlink"/>
            <w:color w:val="000000"/>
            <w:u w:val="none"/>
          </w:rPr>
          <w:t xml:space="preserve"> RP. 2012. Integrating biodiversity distribution knowledge: toward a global map of life. </w:t>
        </w:r>
        <w:r w:rsidRPr="00AE695F">
          <w:rPr>
            <w:rStyle w:val="Hyperlink"/>
            <w:i/>
            <w:iCs/>
            <w:color w:val="000000"/>
            <w:u w:val="none"/>
          </w:rPr>
          <w:t xml:space="preserve">Trends </w:t>
        </w:r>
        <w:proofErr w:type="spellStart"/>
        <w:r w:rsidRPr="00AE695F">
          <w:rPr>
            <w:rStyle w:val="Hyperlink"/>
            <w:i/>
            <w:iCs/>
            <w:color w:val="000000"/>
            <w:u w:val="none"/>
          </w:rPr>
          <w:t>Ecol</w:t>
        </w:r>
        <w:proofErr w:type="spellEnd"/>
        <w:r w:rsidRPr="00AE695F">
          <w:rPr>
            <w:rStyle w:val="Hyperlink"/>
            <w:i/>
            <w:iCs/>
            <w:color w:val="000000"/>
            <w:u w:val="none"/>
          </w:rPr>
          <w:t xml:space="preserve"> </w:t>
        </w:r>
        <w:proofErr w:type="spellStart"/>
        <w:r w:rsidRPr="00AE695F">
          <w:rPr>
            <w:rStyle w:val="Hyperlink"/>
            <w:i/>
            <w:iCs/>
            <w:color w:val="000000"/>
            <w:u w:val="none"/>
          </w:rPr>
          <w:t>Evol</w:t>
        </w:r>
        <w:proofErr w:type="spellEnd"/>
        <w:r w:rsidRPr="00AE695F">
          <w:rPr>
            <w:rStyle w:val="Hyperlink"/>
            <w:color w:val="000000"/>
            <w:u w:val="none"/>
          </w:rPr>
          <w:t xml:space="preserve"> </w:t>
        </w:r>
        <w:r w:rsidRPr="00AE695F">
          <w:rPr>
            <w:rStyle w:val="Hyperlink"/>
            <w:b/>
            <w:bCs/>
            <w:color w:val="000000"/>
            <w:u w:val="none"/>
          </w:rPr>
          <w:t>27</w:t>
        </w:r>
        <w:r w:rsidRPr="00AE695F">
          <w:rPr>
            <w:rStyle w:val="Hyperlink"/>
            <w:color w:val="000000"/>
            <w:u w:val="none"/>
          </w:rPr>
          <w:t>:151–159.</w:t>
        </w:r>
      </w:hyperlink>
    </w:p>
    <w:p w14:paraId="378A1803" w14:textId="77777777" w:rsidR="00AE695F" w:rsidRPr="00AE695F" w:rsidRDefault="00AE695F" w:rsidP="00AE695F">
      <w:pPr>
        <w:pStyle w:val="NormalWeb"/>
        <w:spacing w:before="240" w:beforeAutospacing="0" w:after="240" w:afterAutospacing="0"/>
        <w:ind w:left="440" w:hanging="440"/>
      </w:pPr>
      <w:hyperlink r:id="rId73" w:history="1">
        <w:proofErr w:type="spellStart"/>
        <w:r w:rsidRPr="00AE695F">
          <w:rPr>
            <w:rStyle w:val="Hyperlink"/>
            <w:color w:val="000000"/>
            <w:u w:val="none"/>
          </w:rPr>
          <w:t>Jetz</w:t>
        </w:r>
        <w:proofErr w:type="spellEnd"/>
        <w:r w:rsidRPr="00AE695F">
          <w:rPr>
            <w:rStyle w:val="Hyperlink"/>
            <w:color w:val="000000"/>
            <w:u w:val="none"/>
          </w:rPr>
          <w:t xml:space="preserve"> W, Thomas GH, Joy JB, Hartmann K, </w:t>
        </w:r>
        <w:proofErr w:type="spellStart"/>
        <w:r w:rsidRPr="00AE695F">
          <w:rPr>
            <w:rStyle w:val="Hyperlink"/>
            <w:color w:val="000000"/>
            <w:u w:val="none"/>
          </w:rPr>
          <w:t>Mooers</w:t>
        </w:r>
        <w:proofErr w:type="spellEnd"/>
        <w:r w:rsidRPr="00AE695F">
          <w:rPr>
            <w:rStyle w:val="Hyperlink"/>
            <w:color w:val="000000"/>
            <w:u w:val="none"/>
          </w:rPr>
          <w:t xml:space="preserve"> AO. 2012. The global diversity of birds in space and time. </w:t>
        </w:r>
        <w:r w:rsidRPr="00AE695F">
          <w:rPr>
            <w:rStyle w:val="Hyperlink"/>
            <w:i/>
            <w:iCs/>
            <w:color w:val="000000"/>
            <w:u w:val="none"/>
          </w:rPr>
          <w:t>Nature</w:t>
        </w:r>
        <w:r w:rsidRPr="00AE695F">
          <w:rPr>
            <w:rStyle w:val="Hyperlink"/>
            <w:color w:val="000000"/>
            <w:u w:val="none"/>
          </w:rPr>
          <w:t xml:space="preserve"> </w:t>
        </w:r>
        <w:r w:rsidRPr="00AE695F">
          <w:rPr>
            <w:rStyle w:val="Hyperlink"/>
            <w:b/>
            <w:bCs/>
            <w:color w:val="000000"/>
            <w:u w:val="none"/>
          </w:rPr>
          <w:t>491</w:t>
        </w:r>
        <w:r w:rsidRPr="00AE695F">
          <w:rPr>
            <w:rStyle w:val="Hyperlink"/>
            <w:color w:val="000000"/>
            <w:u w:val="none"/>
          </w:rPr>
          <w:t>:444–448.</w:t>
        </w:r>
      </w:hyperlink>
    </w:p>
    <w:p w14:paraId="47C80AA0" w14:textId="77777777" w:rsidR="00AE695F" w:rsidRPr="00AE695F" w:rsidRDefault="00AE695F" w:rsidP="00AE695F">
      <w:pPr>
        <w:pStyle w:val="NormalWeb"/>
        <w:spacing w:before="240" w:beforeAutospacing="0" w:after="240" w:afterAutospacing="0"/>
        <w:ind w:left="440" w:hanging="440"/>
      </w:pPr>
      <w:hyperlink r:id="rId74" w:history="1">
        <w:r w:rsidRPr="00AE695F">
          <w:rPr>
            <w:rStyle w:val="Hyperlink"/>
            <w:color w:val="000000"/>
            <w:u w:val="none"/>
          </w:rPr>
          <w:t xml:space="preserve">Jung M, </w:t>
        </w:r>
        <w:proofErr w:type="spellStart"/>
        <w:r w:rsidRPr="00AE695F">
          <w:rPr>
            <w:rStyle w:val="Hyperlink"/>
            <w:color w:val="000000"/>
            <w:u w:val="none"/>
          </w:rPr>
          <w:t>Dahal</w:t>
        </w:r>
        <w:proofErr w:type="spellEnd"/>
        <w:r w:rsidRPr="00AE695F">
          <w:rPr>
            <w:rStyle w:val="Hyperlink"/>
            <w:color w:val="000000"/>
            <w:u w:val="none"/>
          </w:rPr>
          <w:t xml:space="preserve"> PR, </w:t>
        </w:r>
        <w:proofErr w:type="spellStart"/>
        <w:r w:rsidRPr="00AE695F">
          <w:rPr>
            <w:rStyle w:val="Hyperlink"/>
            <w:color w:val="000000"/>
            <w:u w:val="none"/>
          </w:rPr>
          <w:t>Butchart</w:t>
        </w:r>
        <w:proofErr w:type="spellEnd"/>
        <w:r w:rsidRPr="00AE695F">
          <w:rPr>
            <w:rStyle w:val="Hyperlink"/>
            <w:color w:val="000000"/>
            <w:u w:val="none"/>
          </w:rPr>
          <w:t xml:space="preserve"> SHM, Donald PF, De </w:t>
        </w:r>
        <w:proofErr w:type="spellStart"/>
        <w:r w:rsidRPr="00AE695F">
          <w:rPr>
            <w:rStyle w:val="Hyperlink"/>
            <w:color w:val="000000"/>
            <w:u w:val="none"/>
          </w:rPr>
          <w:t>Lamo</w:t>
        </w:r>
        <w:proofErr w:type="spellEnd"/>
        <w:r w:rsidRPr="00AE695F">
          <w:rPr>
            <w:rStyle w:val="Hyperlink"/>
            <w:color w:val="000000"/>
            <w:u w:val="none"/>
          </w:rPr>
          <w:t xml:space="preserve"> X, </w:t>
        </w:r>
        <w:proofErr w:type="spellStart"/>
        <w:r w:rsidRPr="00AE695F">
          <w:rPr>
            <w:rStyle w:val="Hyperlink"/>
            <w:color w:val="000000"/>
            <w:u w:val="none"/>
          </w:rPr>
          <w:t>Lesiv</w:t>
        </w:r>
        <w:proofErr w:type="spellEnd"/>
        <w:r w:rsidRPr="00AE695F">
          <w:rPr>
            <w:rStyle w:val="Hyperlink"/>
            <w:color w:val="000000"/>
            <w:u w:val="none"/>
          </w:rPr>
          <w:t xml:space="preserve"> M, </w:t>
        </w:r>
        <w:proofErr w:type="spellStart"/>
        <w:r w:rsidRPr="00AE695F">
          <w:rPr>
            <w:rStyle w:val="Hyperlink"/>
            <w:color w:val="000000"/>
            <w:u w:val="none"/>
          </w:rPr>
          <w:t>Kapos</w:t>
        </w:r>
        <w:proofErr w:type="spellEnd"/>
        <w:r w:rsidRPr="00AE695F">
          <w:rPr>
            <w:rStyle w:val="Hyperlink"/>
            <w:color w:val="000000"/>
            <w:u w:val="none"/>
          </w:rPr>
          <w:t xml:space="preserve"> V, </w:t>
        </w:r>
        <w:proofErr w:type="spellStart"/>
        <w:r w:rsidRPr="00AE695F">
          <w:rPr>
            <w:rStyle w:val="Hyperlink"/>
            <w:color w:val="000000"/>
            <w:u w:val="none"/>
          </w:rPr>
          <w:t>Rondinini</w:t>
        </w:r>
        <w:proofErr w:type="spellEnd"/>
        <w:r w:rsidRPr="00AE695F">
          <w:rPr>
            <w:rStyle w:val="Hyperlink"/>
            <w:color w:val="000000"/>
            <w:u w:val="none"/>
          </w:rPr>
          <w:t xml:space="preserve"> C, Visconti P. 2020. A global map of terrestrial habitat types. </w:t>
        </w:r>
        <w:proofErr w:type="spellStart"/>
        <w:r w:rsidRPr="00AE695F">
          <w:rPr>
            <w:rStyle w:val="Hyperlink"/>
            <w:i/>
            <w:iCs/>
            <w:color w:val="000000"/>
            <w:u w:val="none"/>
          </w:rPr>
          <w:t>Sci</w:t>
        </w:r>
        <w:proofErr w:type="spellEnd"/>
        <w:r w:rsidRPr="00AE695F">
          <w:rPr>
            <w:rStyle w:val="Hyperlink"/>
            <w:i/>
            <w:iCs/>
            <w:color w:val="000000"/>
            <w:u w:val="none"/>
          </w:rPr>
          <w:t xml:space="preserve"> Data</w:t>
        </w:r>
        <w:r w:rsidRPr="00AE695F">
          <w:rPr>
            <w:rStyle w:val="Hyperlink"/>
            <w:color w:val="000000"/>
            <w:u w:val="none"/>
          </w:rPr>
          <w:t xml:space="preserve"> </w:t>
        </w:r>
        <w:r w:rsidRPr="00AE695F">
          <w:rPr>
            <w:rStyle w:val="Hyperlink"/>
            <w:b/>
            <w:bCs/>
            <w:color w:val="000000"/>
            <w:u w:val="none"/>
          </w:rPr>
          <w:t>7</w:t>
        </w:r>
        <w:r w:rsidRPr="00AE695F">
          <w:rPr>
            <w:rStyle w:val="Hyperlink"/>
            <w:color w:val="000000"/>
            <w:u w:val="none"/>
          </w:rPr>
          <w:t>:256.</w:t>
        </w:r>
      </w:hyperlink>
    </w:p>
    <w:p w14:paraId="604C664D" w14:textId="77777777" w:rsidR="00AE695F" w:rsidRPr="00AE695F" w:rsidRDefault="00AE695F" w:rsidP="00AE695F">
      <w:pPr>
        <w:pStyle w:val="NormalWeb"/>
        <w:spacing w:before="240" w:beforeAutospacing="0" w:after="240" w:afterAutospacing="0"/>
        <w:ind w:left="440" w:hanging="440"/>
      </w:pPr>
      <w:proofErr w:type="spellStart"/>
      <w:r w:rsidRPr="00AE695F">
        <w:rPr>
          <w:color w:val="000000"/>
        </w:rPr>
        <w:t>Katoh</w:t>
      </w:r>
      <w:proofErr w:type="spellEnd"/>
      <w:r w:rsidRPr="00AE695F">
        <w:rPr>
          <w:color w:val="000000"/>
        </w:rPr>
        <w:t xml:space="preserve"> K, Misawa K, Kuma K-I, Miyata T. 2002 MAFFT: a novel method for rapid multiple sequence alignment based on fast Fourier transform. Nucleic Acids Res. 30, 3059–3066. (doi:10.1093/</w:t>
      </w:r>
      <w:proofErr w:type="spellStart"/>
      <w:r w:rsidRPr="00AE695F">
        <w:rPr>
          <w:color w:val="000000"/>
        </w:rPr>
        <w:t>nar</w:t>
      </w:r>
      <w:proofErr w:type="spellEnd"/>
      <w:r w:rsidRPr="00AE695F">
        <w:rPr>
          <w:color w:val="000000"/>
        </w:rPr>
        <w:t>/gkf436)</w:t>
      </w:r>
    </w:p>
    <w:p w14:paraId="6DFD916E" w14:textId="77777777" w:rsidR="00AE695F" w:rsidRPr="00AE695F" w:rsidRDefault="00AE695F" w:rsidP="00AE695F">
      <w:pPr>
        <w:pStyle w:val="NormalWeb"/>
        <w:spacing w:before="240" w:beforeAutospacing="0" w:after="240" w:afterAutospacing="0"/>
        <w:ind w:left="440" w:hanging="440"/>
      </w:pPr>
      <w:hyperlink r:id="rId75" w:history="1">
        <w:r w:rsidRPr="00AE695F">
          <w:rPr>
            <w:rStyle w:val="Hyperlink"/>
            <w:color w:val="000000"/>
            <w:u w:val="none"/>
          </w:rPr>
          <w:t xml:space="preserve">Kumar A, Pandey SN, </w:t>
        </w:r>
        <w:proofErr w:type="spellStart"/>
        <w:r w:rsidRPr="00AE695F">
          <w:rPr>
            <w:rStyle w:val="Hyperlink"/>
            <w:color w:val="000000"/>
            <w:u w:val="none"/>
          </w:rPr>
          <w:t>Pareek</w:t>
        </w:r>
        <w:proofErr w:type="spellEnd"/>
        <w:r w:rsidRPr="00AE695F">
          <w:rPr>
            <w:rStyle w:val="Hyperlink"/>
            <w:color w:val="000000"/>
            <w:u w:val="none"/>
          </w:rPr>
          <w:t xml:space="preserve"> V, Narayan RK, </w:t>
        </w:r>
        <w:proofErr w:type="spellStart"/>
        <w:r w:rsidRPr="00AE695F">
          <w:rPr>
            <w:rStyle w:val="Hyperlink"/>
            <w:color w:val="000000"/>
            <w:u w:val="none"/>
          </w:rPr>
          <w:t>Faiq</w:t>
        </w:r>
        <w:proofErr w:type="spellEnd"/>
        <w:r w:rsidRPr="00AE695F">
          <w:rPr>
            <w:rStyle w:val="Hyperlink"/>
            <w:color w:val="000000"/>
            <w:u w:val="none"/>
          </w:rPr>
          <w:t xml:space="preserve"> MA, </w:t>
        </w:r>
        <w:proofErr w:type="spellStart"/>
        <w:r w:rsidRPr="00AE695F">
          <w:rPr>
            <w:rStyle w:val="Hyperlink"/>
            <w:color w:val="000000"/>
            <w:u w:val="none"/>
          </w:rPr>
          <w:t>Kumari</w:t>
        </w:r>
        <w:proofErr w:type="spellEnd"/>
        <w:r w:rsidRPr="00AE695F">
          <w:rPr>
            <w:rStyle w:val="Hyperlink"/>
            <w:color w:val="000000"/>
            <w:u w:val="none"/>
          </w:rPr>
          <w:t xml:space="preserve"> C. 2020. Predicting susceptibility for SARS-CoV-2 infection in domestic and wildlife animals using ACE2 protein sequence homology. </w:t>
        </w:r>
        <w:r w:rsidRPr="00AE695F">
          <w:rPr>
            <w:rStyle w:val="Hyperlink"/>
            <w:i/>
            <w:iCs/>
            <w:color w:val="000000"/>
            <w:u w:val="none"/>
          </w:rPr>
          <w:t>Zoo Biol</w:t>
        </w:r>
        <w:r w:rsidRPr="00AE695F">
          <w:rPr>
            <w:rStyle w:val="Hyperlink"/>
            <w:color w:val="000000"/>
            <w:u w:val="none"/>
          </w:rPr>
          <w:t>. doi</w:t>
        </w:r>
        <w:proofErr w:type="gramStart"/>
        <w:r w:rsidRPr="00AE695F">
          <w:rPr>
            <w:rStyle w:val="Hyperlink"/>
            <w:color w:val="000000"/>
            <w:u w:val="none"/>
          </w:rPr>
          <w:t>:</w:t>
        </w:r>
        <w:proofErr w:type="gramEnd"/>
      </w:hyperlink>
      <w:hyperlink r:id="rId76" w:history="1">
        <w:r w:rsidRPr="00AE695F">
          <w:rPr>
            <w:rStyle w:val="Hyperlink"/>
            <w:color w:val="000000"/>
            <w:u w:val="none"/>
          </w:rPr>
          <w:t>10.1002/zoo.21576</w:t>
        </w:r>
      </w:hyperlink>
    </w:p>
    <w:p w14:paraId="33C113A9" w14:textId="77777777" w:rsidR="00AE695F" w:rsidRPr="00AE695F" w:rsidRDefault="00AE695F" w:rsidP="00AE695F">
      <w:pPr>
        <w:pStyle w:val="NormalWeb"/>
        <w:spacing w:before="240" w:beforeAutospacing="0" w:after="240" w:afterAutospacing="0"/>
        <w:ind w:left="440" w:hanging="440"/>
      </w:pPr>
      <w:hyperlink r:id="rId77" w:history="1">
        <w:r w:rsidRPr="00AE695F">
          <w:rPr>
            <w:rStyle w:val="Hyperlink"/>
            <w:color w:val="000000"/>
            <w:u w:val="none"/>
          </w:rPr>
          <w:t xml:space="preserve">Lam SD, </w:t>
        </w:r>
        <w:proofErr w:type="spellStart"/>
        <w:r w:rsidRPr="00AE695F">
          <w:rPr>
            <w:rStyle w:val="Hyperlink"/>
            <w:color w:val="000000"/>
            <w:u w:val="none"/>
          </w:rPr>
          <w:t>Bordin</w:t>
        </w:r>
        <w:proofErr w:type="spellEnd"/>
        <w:r w:rsidRPr="00AE695F">
          <w:rPr>
            <w:rStyle w:val="Hyperlink"/>
            <w:color w:val="000000"/>
            <w:u w:val="none"/>
          </w:rPr>
          <w:t xml:space="preserve"> N, </w:t>
        </w:r>
        <w:proofErr w:type="spellStart"/>
        <w:r w:rsidRPr="00AE695F">
          <w:rPr>
            <w:rStyle w:val="Hyperlink"/>
            <w:color w:val="000000"/>
            <w:u w:val="none"/>
          </w:rPr>
          <w:t>Waman</w:t>
        </w:r>
        <w:proofErr w:type="spellEnd"/>
        <w:r w:rsidRPr="00AE695F">
          <w:rPr>
            <w:rStyle w:val="Hyperlink"/>
            <w:color w:val="000000"/>
            <w:u w:val="none"/>
          </w:rPr>
          <w:t xml:space="preserve"> VP, Scholes HM, Ashford P, Sen N, van </w:t>
        </w:r>
        <w:proofErr w:type="spellStart"/>
        <w:r w:rsidRPr="00AE695F">
          <w:rPr>
            <w:rStyle w:val="Hyperlink"/>
            <w:color w:val="000000"/>
            <w:u w:val="none"/>
          </w:rPr>
          <w:t>Dorp</w:t>
        </w:r>
        <w:proofErr w:type="spellEnd"/>
        <w:r w:rsidRPr="00AE695F">
          <w:rPr>
            <w:rStyle w:val="Hyperlink"/>
            <w:color w:val="000000"/>
            <w:u w:val="none"/>
          </w:rPr>
          <w:t xml:space="preserve"> L, </w:t>
        </w:r>
        <w:proofErr w:type="spellStart"/>
        <w:r w:rsidRPr="00AE695F">
          <w:rPr>
            <w:rStyle w:val="Hyperlink"/>
            <w:color w:val="000000"/>
            <w:u w:val="none"/>
          </w:rPr>
          <w:t>Rauer</w:t>
        </w:r>
        <w:proofErr w:type="spellEnd"/>
        <w:r w:rsidRPr="00AE695F">
          <w:rPr>
            <w:rStyle w:val="Hyperlink"/>
            <w:color w:val="000000"/>
            <w:u w:val="none"/>
          </w:rPr>
          <w:t xml:space="preserve"> C, Dawson NL, Pang CSM, </w:t>
        </w:r>
        <w:proofErr w:type="spellStart"/>
        <w:r w:rsidRPr="00AE695F">
          <w:rPr>
            <w:rStyle w:val="Hyperlink"/>
            <w:color w:val="000000"/>
            <w:u w:val="none"/>
          </w:rPr>
          <w:t>Abbasian</w:t>
        </w:r>
        <w:proofErr w:type="spellEnd"/>
        <w:r w:rsidRPr="00AE695F">
          <w:rPr>
            <w:rStyle w:val="Hyperlink"/>
            <w:color w:val="000000"/>
            <w:u w:val="none"/>
          </w:rPr>
          <w:t xml:space="preserve"> M, </w:t>
        </w:r>
        <w:proofErr w:type="spellStart"/>
        <w:r w:rsidRPr="00AE695F">
          <w:rPr>
            <w:rStyle w:val="Hyperlink"/>
            <w:color w:val="000000"/>
            <w:u w:val="none"/>
          </w:rPr>
          <w:t>Sillitoe</w:t>
        </w:r>
        <w:proofErr w:type="spellEnd"/>
        <w:r w:rsidRPr="00AE695F">
          <w:rPr>
            <w:rStyle w:val="Hyperlink"/>
            <w:color w:val="000000"/>
            <w:u w:val="none"/>
          </w:rPr>
          <w:t xml:space="preserve"> I, Edwards SJL, </w:t>
        </w:r>
        <w:proofErr w:type="spellStart"/>
        <w:r w:rsidRPr="00AE695F">
          <w:rPr>
            <w:rStyle w:val="Hyperlink"/>
            <w:color w:val="000000"/>
            <w:u w:val="none"/>
          </w:rPr>
          <w:t>Fraternali</w:t>
        </w:r>
        <w:proofErr w:type="spellEnd"/>
        <w:r w:rsidRPr="00AE695F">
          <w:rPr>
            <w:rStyle w:val="Hyperlink"/>
            <w:color w:val="000000"/>
            <w:u w:val="none"/>
          </w:rPr>
          <w:t xml:space="preserve"> F, Lees JG, </w:t>
        </w:r>
        <w:proofErr w:type="spellStart"/>
        <w:r w:rsidRPr="00AE695F">
          <w:rPr>
            <w:rStyle w:val="Hyperlink"/>
            <w:color w:val="000000"/>
            <w:u w:val="none"/>
          </w:rPr>
          <w:t>Santini</w:t>
        </w:r>
        <w:proofErr w:type="spellEnd"/>
        <w:r w:rsidRPr="00AE695F">
          <w:rPr>
            <w:rStyle w:val="Hyperlink"/>
            <w:color w:val="000000"/>
            <w:u w:val="none"/>
          </w:rPr>
          <w:t xml:space="preserve"> JM, </w:t>
        </w:r>
        <w:proofErr w:type="spellStart"/>
        <w:r w:rsidRPr="00AE695F">
          <w:rPr>
            <w:rStyle w:val="Hyperlink"/>
            <w:color w:val="000000"/>
            <w:u w:val="none"/>
          </w:rPr>
          <w:t>Orengo</w:t>
        </w:r>
        <w:proofErr w:type="spellEnd"/>
        <w:r w:rsidRPr="00AE695F">
          <w:rPr>
            <w:rStyle w:val="Hyperlink"/>
            <w:color w:val="000000"/>
            <w:u w:val="none"/>
          </w:rPr>
          <w:t xml:space="preserve"> CA. 2020. SARS-CoV-2 spike protein predicted to form complexes with host receptor protein orthologues from a broad range of mammals. </w:t>
        </w:r>
        <w:proofErr w:type="spellStart"/>
        <w:r w:rsidRPr="00AE695F">
          <w:rPr>
            <w:rStyle w:val="Hyperlink"/>
            <w:i/>
            <w:iCs/>
            <w:color w:val="000000"/>
            <w:u w:val="none"/>
          </w:rPr>
          <w:t>Sci</w:t>
        </w:r>
        <w:proofErr w:type="spellEnd"/>
        <w:r w:rsidRPr="00AE695F">
          <w:rPr>
            <w:rStyle w:val="Hyperlink"/>
            <w:i/>
            <w:iCs/>
            <w:color w:val="000000"/>
            <w:u w:val="none"/>
          </w:rPr>
          <w:t xml:space="preserve"> Rep</w:t>
        </w:r>
        <w:r w:rsidRPr="00AE695F">
          <w:rPr>
            <w:rStyle w:val="Hyperlink"/>
            <w:color w:val="000000"/>
            <w:u w:val="none"/>
          </w:rPr>
          <w:t xml:space="preserve"> </w:t>
        </w:r>
        <w:r w:rsidRPr="00AE695F">
          <w:rPr>
            <w:rStyle w:val="Hyperlink"/>
            <w:b/>
            <w:bCs/>
            <w:color w:val="000000"/>
            <w:u w:val="none"/>
          </w:rPr>
          <w:t>10</w:t>
        </w:r>
        <w:r w:rsidRPr="00AE695F">
          <w:rPr>
            <w:rStyle w:val="Hyperlink"/>
            <w:color w:val="000000"/>
            <w:u w:val="none"/>
          </w:rPr>
          <w:t>:16471.</w:t>
        </w:r>
      </w:hyperlink>
    </w:p>
    <w:p w14:paraId="111C070D" w14:textId="77777777" w:rsidR="00AE695F" w:rsidRPr="00AE695F" w:rsidRDefault="00AE695F" w:rsidP="00AE695F">
      <w:pPr>
        <w:pStyle w:val="NormalWeb"/>
        <w:spacing w:before="240" w:beforeAutospacing="0" w:after="240" w:afterAutospacing="0"/>
        <w:ind w:left="440" w:hanging="440"/>
      </w:pPr>
      <w:r w:rsidRPr="00AE695F">
        <w:rPr>
          <w:color w:val="000000"/>
        </w:rPr>
        <w:t>Lan J et al. 2020 Structure of the SARS-CoV-2 spike receptor-binding domain bound to the ACE2 receptor. Nature 581, 215–220. (</w:t>
      </w:r>
      <w:proofErr w:type="gramStart"/>
      <w:r w:rsidRPr="00AE695F">
        <w:rPr>
          <w:color w:val="000000"/>
        </w:rPr>
        <w:t>doi:</w:t>
      </w:r>
      <w:proofErr w:type="gramEnd"/>
      <w:r w:rsidRPr="00AE695F">
        <w:rPr>
          <w:color w:val="000000"/>
        </w:rPr>
        <w:t>10.1038/s41586-020-2180-5)</w:t>
      </w:r>
    </w:p>
    <w:p w14:paraId="7B472A3A" w14:textId="77777777" w:rsidR="00AE695F" w:rsidRPr="00AE695F" w:rsidRDefault="00AE695F" w:rsidP="00AE695F">
      <w:pPr>
        <w:pStyle w:val="NormalWeb"/>
        <w:spacing w:before="240" w:beforeAutospacing="0" w:after="240" w:afterAutospacing="0"/>
        <w:ind w:left="440" w:hanging="440"/>
      </w:pPr>
      <w:hyperlink r:id="rId78" w:history="1">
        <w:r w:rsidRPr="00AE695F">
          <w:rPr>
            <w:rStyle w:val="Hyperlink"/>
            <w:color w:val="000000"/>
            <w:u w:val="none"/>
          </w:rPr>
          <w:t xml:space="preserve">Liu Y, Hu G, Wang Y, Zhao X, Ji F, Ren W, Gong M, </w:t>
        </w:r>
        <w:proofErr w:type="spellStart"/>
        <w:r w:rsidRPr="00AE695F">
          <w:rPr>
            <w:rStyle w:val="Hyperlink"/>
            <w:color w:val="000000"/>
            <w:u w:val="none"/>
          </w:rPr>
          <w:t>Ju</w:t>
        </w:r>
        <w:proofErr w:type="spellEnd"/>
        <w:r w:rsidRPr="00AE695F">
          <w:rPr>
            <w:rStyle w:val="Hyperlink"/>
            <w:color w:val="000000"/>
            <w:u w:val="none"/>
          </w:rPr>
          <w:t xml:space="preserve"> X, Li C, Hong J, Zhu Y, </w:t>
        </w:r>
        <w:proofErr w:type="spellStart"/>
        <w:r w:rsidRPr="00AE695F">
          <w:rPr>
            <w:rStyle w:val="Hyperlink"/>
            <w:color w:val="000000"/>
            <w:u w:val="none"/>
          </w:rPr>
          <w:t>Cai</w:t>
        </w:r>
        <w:proofErr w:type="spellEnd"/>
        <w:r w:rsidRPr="00AE695F">
          <w:rPr>
            <w:rStyle w:val="Hyperlink"/>
            <w:color w:val="000000"/>
            <w:u w:val="none"/>
          </w:rPr>
          <w:t xml:space="preserve"> X, Wu J, Lan X, </w:t>
        </w:r>
        <w:proofErr w:type="spellStart"/>
        <w:r w:rsidRPr="00AE695F">
          <w:rPr>
            <w:rStyle w:val="Hyperlink"/>
            <w:color w:val="000000"/>
            <w:u w:val="none"/>
          </w:rPr>
          <w:t>Xie</w:t>
        </w:r>
        <w:proofErr w:type="spellEnd"/>
        <w:r w:rsidRPr="00AE695F">
          <w:rPr>
            <w:rStyle w:val="Hyperlink"/>
            <w:color w:val="000000"/>
            <w:u w:val="none"/>
          </w:rPr>
          <w:t xml:space="preserve"> Y, Wang X, Yuan Z, Zhang R, Ding Q. 2020. Functional and Genetic Analysis of Viral Receptor ACE2 </w:t>
        </w:r>
        <w:proofErr w:type="spellStart"/>
        <w:r w:rsidRPr="00AE695F">
          <w:rPr>
            <w:rStyle w:val="Hyperlink"/>
            <w:color w:val="000000"/>
            <w:u w:val="none"/>
          </w:rPr>
          <w:t>Orthologs</w:t>
        </w:r>
        <w:proofErr w:type="spellEnd"/>
        <w:r w:rsidRPr="00AE695F">
          <w:rPr>
            <w:rStyle w:val="Hyperlink"/>
            <w:color w:val="000000"/>
            <w:u w:val="none"/>
          </w:rPr>
          <w:t xml:space="preserve"> Reveals a Broad Potential Host Range of SARS-CoV-2. </w:t>
        </w:r>
        <w:proofErr w:type="spellStart"/>
        <w:proofErr w:type="gramStart"/>
        <w:r w:rsidRPr="00AE695F">
          <w:rPr>
            <w:rStyle w:val="Hyperlink"/>
            <w:i/>
            <w:iCs/>
            <w:color w:val="000000"/>
            <w:u w:val="none"/>
          </w:rPr>
          <w:t>bioRxiv</w:t>
        </w:r>
        <w:proofErr w:type="spellEnd"/>
        <w:proofErr w:type="gramEnd"/>
        <w:r w:rsidRPr="00AE695F">
          <w:rPr>
            <w:rStyle w:val="Hyperlink"/>
            <w:color w:val="000000"/>
            <w:u w:val="none"/>
          </w:rPr>
          <w:t xml:space="preserve">. </w:t>
        </w:r>
        <w:proofErr w:type="gramStart"/>
        <w:r w:rsidRPr="00AE695F">
          <w:rPr>
            <w:rStyle w:val="Hyperlink"/>
            <w:color w:val="000000"/>
            <w:u w:val="none"/>
          </w:rPr>
          <w:t>doi</w:t>
        </w:r>
        <w:proofErr w:type="gramEnd"/>
        <w:r w:rsidRPr="00AE695F">
          <w:rPr>
            <w:rStyle w:val="Hyperlink"/>
            <w:color w:val="000000"/>
            <w:u w:val="none"/>
          </w:rPr>
          <w:t>:</w:t>
        </w:r>
      </w:hyperlink>
      <w:hyperlink r:id="rId79" w:history="1">
        <w:r w:rsidRPr="00AE695F">
          <w:rPr>
            <w:rStyle w:val="Hyperlink"/>
            <w:color w:val="000000"/>
            <w:u w:val="none"/>
          </w:rPr>
          <w:t>10.1101/2020.04.22.046565</w:t>
        </w:r>
      </w:hyperlink>
    </w:p>
    <w:p w14:paraId="742BEF39" w14:textId="77777777" w:rsidR="00AE695F" w:rsidRPr="00AE695F" w:rsidRDefault="00AE695F" w:rsidP="00AE695F">
      <w:pPr>
        <w:pStyle w:val="NormalWeb"/>
        <w:spacing w:before="240" w:beforeAutospacing="0" w:after="240" w:afterAutospacing="0"/>
        <w:ind w:left="440" w:hanging="440"/>
      </w:pPr>
      <w:hyperlink r:id="rId80" w:history="1">
        <w:r w:rsidRPr="00AE695F">
          <w:rPr>
            <w:rStyle w:val="Hyperlink"/>
            <w:color w:val="000000"/>
            <w:u w:val="none"/>
          </w:rPr>
          <w:t xml:space="preserve">Liu Z, Xiao X, Wei X, Li J, Yang J, Tan H, Zhu J, Zhang Q, Wu J, Liu L. 2020. Composition and divergence of coronavirus spike proteins and host ACE2 receptors predict potential intermediate hosts of SARS-CoV-2. </w:t>
        </w:r>
        <w:r w:rsidRPr="00AE695F">
          <w:rPr>
            <w:rStyle w:val="Hyperlink"/>
            <w:i/>
            <w:iCs/>
            <w:color w:val="000000"/>
            <w:u w:val="none"/>
          </w:rPr>
          <w:t xml:space="preserve">J Med </w:t>
        </w:r>
        <w:proofErr w:type="spellStart"/>
        <w:r w:rsidRPr="00AE695F">
          <w:rPr>
            <w:rStyle w:val="Hyperlink"/>
            <w:i/>
            <w:iCs/>
            <w:color w:val="000000"/>
            <w:u w:val="none"/>
          </w:rPr>
          <w:t>Virol</w:t>
        </w:r>
        <w:proofErr w:type="spellEnd"/>
        <w:r w:rsidRPr="00AE695F">
          <w:rPr>
            <w:rStyle w:val="Hyperlink"/>
            <w:color w:val="000000"/>
            <w:u w:val="none"/>
          </w:rPr>
          <w:t xml:space="preserve"> </w:t>
        </w:r>
        <w:r w:rsidRPr="00AE695F">
          <w:rPr>
            <w:rStyle w:val="Hyperlink"/>
            <w:b/>
            <w:bCs/>
            <w:color w:val="000000"/>
            <w:u w:val="none"/>
          </w:rPr>
          <w:t>92</w:t>
        </w:r>
        <w:r w:rsidRPr="00AE695F">
          <w:rPr>
            <w:rStyle w:val="Hyperlink"/>
            <w:color w:val="000000"/>
            <w:u w:val="none"/>
          </w:rPr>
          <w:t>:595–601.</w:t>
        </w:r>
      </w:hyperlink>
    </w:p>
    <w:p w14:paraId="54855D29" w14:textId="77777777" w:rsidR="00AE695F" w:rsidRPr="00AE695F" w:rsidRDefault="00AE695F" w:rsidP="00AE695F">
      <w:pPr>
        <w:pStyle w:val="NormalWeb"/>
        <w:spacing w:before="240" w:beforeAutospacing="0" w:after="240" w:afterAutospacing="0"/>
        <w:ind w:left="440" w:hanging="440"/>
      </w:pPr>
      <w:hyperlink r:id="rId81" w:history="1">
        <w:r w:rsidRPr="00AE695F">
          <w:rPr>
            <w:rStyle w:val="Hyperlink"/>
            <w:color w:val="000000"/>
            <w:u w:val="none"/>
          </w:rPr>
          <w:t xml:space="preserve">Li Y, Wang H, Tang X, Fang S, Ma D, Du C, Wang Y, Pan H, Yao W, Zhang R, Zou X, Zheng J, Xu L, </w:t>
        </w:r>
        <w:proofErr w:type="spellStart"/>
        <w:r w:rsidRPr="00AE695F">
          <w:rPr>
            <w:rStyle w:val="Hyperlink"/>
            <w:color w:val="000000"/>
            <w:u w:val="none"/>
          </w:rPr>
          <w:t>Farzan</w:t>
        </w:r>
        <w:proofErr w:type="spellEnd"/>
        <w:r w:rsidRPr="00AE695F">
          <w:rPr>
            <w:rStyle w:val="Hyperlink"/>
            <w:color w:val="000000"/>
            <w:u w:val="none"/>
          </w:rPr>
          <w:t xml:space="preserve"> M, </w:t>
        </w:r>
        <w:proofErr w:type="spellStart"/>
        <w:r w:rsidRPr="00AE695F">
          <w:rPr>
            <w:rStyle w:val="Hyperlink"/>
            <w:color w:val="000000"/>
            <w:u w:val="none"/>
          </w:rPr>
          <w:t>Zhong</w:t>
        </w:r>
        <w:proofErr w:type="spellEnd"/>
        <w:r w:rsidRPr="00AE695F">
          <w:rPr>
            <w:rStyle w:val="Hyperlink"/>
            <w:color w:val="000000"/>
            <w:u w:val="none"/>
          </w:rPr>
          <w:t xml:space="preserve"> G. 2020. SARS-CoV-2 and Three Related Coronaviruses Utilize Multiple ACE2 </w:t>
        </w:r>
        <w:proofErr w:type="spellStart"/>
        <w:r w:rsidRPr="00AE695F">
          <w:rPr>
            <w:rStyle w:val="Hyperlink"/>
            <w:color w:val="000000"/>
            <w:u w:val="none"/>
          </w:rPr>
          <w:t>Orthologs</w:t>
        </w:r>
        <w:proofErr w:type="spellEnd"/>
        <w:r w:rsidRPr="00AE695F">
          <w:rPr>
            <w:rStyle w:val="Hyperlink"/>
            <w:color w:val="000000"/>
            <w:u w:val="none"/>
          </w:rPr>
          <w:t xml:space="preserve"> and Are Potently Blocked by an Improved ACE2-Ig. </w:t>
        </w:r>
        <w:r w:rsidRPr="00AE695F">
          <w:rPr>
            <w:rStyle w:val="Hyperlink"/>
            <w:i/>
            <w:iCs/>
            <w:color w:val="000000"/>
            <w:u w:val="none"/>
          </w:rPr>
          <w:t xml:space="preserve">J </w:t>
        </w:r>
        <w:proofErr w:type="spellStart"/>
        <w:r w:rsidRPr="00AE695F">
          <w:rPr>
            <w:rStyle w:val="Hyperlink"/>
            <w:i/>
            <w:iCs/>
            <w:color w:val="000000"/>
            <w:u w:val="none"/>
          </w:rPr>
          <w:t>Virol</w:t>
        </w:r>
        <w:proofErr w:type="spellEnd"/>
        <w:r w:rsidRPr="00AE695F">
          <w:rPr>
            <w:rStyle w:val="Hyperlink"/>
            <w:color w:val="000000"/>
            <w:u w:val="none"/>
          </w:rPr>
          <w:t xml:space="preserve"> </w:t>
        </w:r>
        <w:r w:rsidRPr="00AE695F">
          <w:rPr>
            <w:rStyle w:val="Hyperlink"/>
            <w:b/>
            <w:bCs/>
            <w:color w:val="000000"/>
            <w:u w:val="none"/>
          </w:rPr>
          <w:t>94</w:t>
        </w:r>
        <w:r w:rsidRPr="00AE695F">
          <w:rPr>
            <w:rStyle w:val="Hyperlink"/>
            <w:color w:val="000000"/>
            <w:u w:val="none"/>
          </w:rPr>
          <w:t xml:space="preserve">. </w:t>
        </w:r>
        <w:proofErr w:type="gramStart"/>
        <w:r w:rsidRPr="00AE695F">
          <w:rPr>
            <w:rStyle w:val="Hyperlink"/>
            <w:color w:val="000000"/>
            <w:u w:val="none"/>
          </w:rPr>
          <w:t>doi</w:t>
        </w:r>
        <w:proofErr w:type="gramEnd"/>
        <w:r w:rsidRPr="00AE695F">
          <w:rPr>
            <w:rStyle w:val="Hyperlink"/>
            <w:color w:val="000000"/>
            <w:u w:val="none"/>
          </w:rPr>
          <w:t>:</w:t>
        </w:r>
      </w:hyperlink>
      <w:hyperlink r:id="rId82" w:history="1">
        <w:r w:rsidRPr="00AE695F">
          <w:rPr>
            <w:rStyle w:val="Hyperlink"/>
            <w:color w:val="000000"/>
            <w:u w:val="none"/>
          </w:rPr>
          <w:t>10.1128/JVI.01283-20</w:t>
        </w:r>
      </w:hyperlink>
    </w:p>
    <w:p w14:paraId="1B53C6B0" w14:textId="77777777" w:rsidR="00AE695F" w:rsidRPr="00AE695F" w:rsidRDefault="00AE695F" w:rsidP="00AE695F">
      <w:pPr>
        <w:pStyle w:val="NormalWeb"/>
        <w:spacing w:before="240" w:beforeAutospacing="0" w:after="240" w:afterAutospacing="0"/>
        <w:ind w:left="440" w:hanging="440"/>
      </w:pPr>
      <w:hyperlink r:id="rId83" w:history="1">
        <w:r w:rsidRPr="00AE695F">
          <w:rPr>
            <w:rStyle w:val="Hyperlink"/>
            <w:color w:val="000000"/>
            <w:u w:val="none"/>
          </w:rPr>
          <w:t xml:space="preserve">Luan J, </w:t>
        </w:r>
        <w:proofErr w:type="spellStart"/>
        <w:r w:rsidRPr="00AE695F">
          <w:rPr>
            <w:rStyle w:val="Hyperlink"/>
            <w:color w:val="000000"/>
            <w:u w:val="none"/>
          </w:rPr>
          <w:t>Jin</w:t>
        </w:r>
        <w:proofErr w:type="spellEnd"/>
        <w:r w:rsidRPr="00AE695F">
          <w:rPr>
            <w:rStyle w:val="Hyperlink"/>
            <w:color w:val="000000"/>
            <w:u w:val="none"/>
          </w:rPr>
          <w:t xml:space="preserve"> X, Lu Y, Zhang L. 2020. SARS-CoV-2 spike protein favors ACE2 from </w:t>
        </w:r>
        <w:proofErr w:type="spellStart"/>
        <w:r w:rsidRPr="00AE695F">
          <w:rPr>
            <w:rStyle w:val="Hyperlink"/>
            <w:color w:val="000000"/>
            <w:u w:val="none"/>
          </w:rPr>
          <w:t>Bovidae</w:t>
        </w:r>
        <w:proofErr w:type="spellEnd"/>
        <w:r w:rsidRPr="00AE695F">
          <w:rPr>
            <w:rStyle w:val="Hyperlink"/>
            <w:color w:val="000000"/>
            <w:u w:val="none"/>
          </w:rPr>
          <w:t xml:space="preserve"> and </w:t>
        </w:r>
        <w:proofErr w:type="spellStart"/>
        <w:r w:rsidRPr="00AE695F">
          <w:rPr>
            <w:rStyle w:val="Hyperlink"/>
            <w:color w:val="000000"/>
            <w:u w:val="none"/>
          </w:rPr>
          <w:t>Cricetidae</w:t>
        </w:r>
        <w:proofErr w:type="spellEnd"/>
        <w:r w:rsidRPr="00AE695F">
          <w:rPr>
            <w:rStyle w:val="Hyperlink"/>
            <w:color w:val="000000"/>
            <w:u w:val="none"/>
          </w:rPr>
          <w:t xml:space="preserve">. </w:t>
        </w:r>
        <w:r w:rsidRPr="00AE695F">
          <w:rPr>
            <w:rStyle w:val="Hyperlink"/>
            <w:i/>
            <w:iCs/>
            <w:color w:val="000000"/>
            <w:u w:val="none"/>
          </w:rPr>
          <w:t xml:space="preserve">J Med </w:t>
        </w:r>
        <w:proofErr w:type="spellStart"/>
        <w:r w:rsidRPr="00AE695F">
          <w:rPr>
            <w:rStyle w:val="Hyperlink"/>
            <w:i/>
            <w:iCs/>
            <w:color w:val="000000"/>
            <w:u w:val="none"/>
          </w:rPr>
          <w:t>Virol</w:t>
        </w:r>
        <w:proofErr w:type="spellEnd"/>
        <w:r w:rsidRPr="00AE695F">
          <w:rPr>
            <w:rStyle w:val="Hyperlink"/>
            <w:color w:val="000000"/>
            <w:u w:val="none"/>
          </w:rPr>
          <w:t xml:space="preserve"> </w:t>
        </w:r>
        <w:r w:rsidRPr="00AE695F">
          <w:rPr>
            <w:rStyle w:val="Hyperlink"/>
            <w:b/>
            <w:bCs/>
            <w:color w:val="000000"/>
            <w:u w:val="none"/>
          </w:rPr>
          <w:t>92</w:t>
        </w:r>
        <w:r w:rsidRPr="00AE695F">
          <w:rPr>
            <w:rStyle w:val="Hyperlink"/>
            <w:color w:val="000000"/>
            <w:u w:val="none"/>
          </w:rPr>
          <w:t>:1649–1656.</w:t>
        </w:r>
      </w:hyperlink>
    </w:p>
    <w:p w14:paraId="77FA0AC7" w14:textId="77777777" w:rsidR="00AE695F" w:rsidRPr="00AE695F" w:rsidRDefault="00AE695F" w:rsidP="00AE695F">
      <w:pPr>
        <w:pStyle w:val="NormalWeb"/>
        <w:spacing w:before="240" w:beforeAutospacing="0" w:after="240" w:afterAutospacing="0"/>
        <w:ind w:left="440" w:hanging="440"/>
      </w:pPr>
      <w:r w:rsidRPr="00AE695F">
        <w:rPr>
          <w:color w:val="000000"/>
        </w:rPr>
        <w:t>Mammal Diversity Database. 2020 Mammal Diversity Database. (doi:10.5281/zenodo.4139818)</w:t>
      </w:r>
    </w:p>
    <w:p w14:paraId="4E7C6103" w14:textId="77777777" w:rsidR="00AE695F" w:rsidRPr="00AE695F" w:rsidRDefault="00AE695F" w:rsidP="00AE695F">
      <w:pPr>
        <w:pStyle w:val="NormalWeb"/>
        <w:spacing w:before="240" w:beforeAutospacing="0" w:after="240" w:afterAutospacing="0"/>
        <w:ind w:left="440" w:hanging="440"/>
      </w:pPr>
      <w:hyperlink r:id="rId84" w:history="1">
        <w:proofErr w:type="spellStart"/>
        <w:r w:rsidRPr="00AE695F">
          <w:rPr>
            <w:rStyle w:val="Hyperlink"/>
            <w:color w:val="000000"/>
            <w:u w:val="none"/>
          </w:rPr>
          <w:t>Mathavarajah</w:t>
        </w:r>
        <w:proofErr w:type="spellEnd"/>
        <w:r w:rsidRPr="00AE695F">
          <w:rPr>
            <w:rStyle w:val="Hyperlink"/>
            <w:color w:val="000000"/>
            <w:u w:val="none"/>
          </w:rPr>
          <w:t xml:space="preserve"> S, </w:t>
        </w:r>
        <w:proofErr w:type="spellStart"/>
        <w:r w:rsidRPr="00AE695F">
          <w:rPr>
            <w:rStyle w:val="Hyperlink"/>
            <w:color w:val="000000"/>
            <w:u w:val="none"/>
          </w:rPr>
          <w:t>Stoddart</w:t>
        </w:r>
        <w:proofErr w:type="spellEnd"/>
        <w:r w:rsidRPr="00AE695F">
          <w:rPr>
            <w:rStyle w:val="Hyperlink"/>
            <w:color w:val="000000"/>
            <w:u w:val="none"/>
          </w:rPr>
          <w:t xml:space="preserve"> AK, Gagnon GA, </w:t>
        </w:r>
        <w:proofErr w:type="spellStart"/>
        <w:r w:rsidRPr="00AE695F">
          <w:rPr>
            <w:rStyle w:val="Hyperlink"/>
            <w:color w:val="000000"/>
            <w:u w:val="none"/>
          </w:rPr>
          <w:t>Dellaire</w:t>
        </w:r>
        <w:proofErr w:type="spellEnd"/>
        <w:r w:rsidRPr="00AE695F">
          <w:rPr>
            <w:rStyle w:val="Hyperlink"/>
            <w:color w:val="000000"/>
            <w:u w:val="none"/>
          </w:rPr>
          <w:t xml:space="preserve"> G. 2021. Pandemic danger to the deep: The risk of marine mammals contracting SARS-CoV-2 from wastewater. </w:t>
        </w:r>
        <w:proofErr w:type="spellStart"/>
        <w:r w:rsidRPr="00AE695F">
          <w:rPr>
            <w:rStyle w:val="Hyperlink"/>
            <w:i/>
            <w:iCs/>
            <w:color w:val="000000"/>
            <w:u w:val="none"/>
          </w:rPr>
          <w:t>Sci</w:t>
        </w:r>
        <w:proofErr w:type="spellEnd"/>
        <w:r w:rsidRPr="00AE695F">
          <w:rPr>
            <w:rStyle w:val="Hyperlink"/>
            <w:i/>
            <w:iCs/>
            <w:color w:val="000000"/>
            <w:u w:val="none"/>
          </w:rPr>
          <w:t xml:space="preserve"> Total Environ</w:t>
        </w:r>
        <w:r w:rsidRPr="00AE695F">
          <w:rPr>
            <w:rStyle w:val="Hyperlink"/>
            <w:color w:val="000000"/>
            <w:u w:val="none"/>
          </w:rPr>
          <w:t xml:space="preserve"> </w:t>
        </w:r>
        <w:r w:rsidRPr="00AE695F">
          <w:rPr>
            <w:rStyle w:val="Hyperlink"/>
            <w:b/>
            <w:bCs/>
            <w:color w:val="000000"/>
            <w:u w:val="none"/>
          </w:rPr>
          <w:t>760</w:t>
        </w:r>
        <w:r w:rsidRPr="00AE695F">
          <w:rPr>
            <w:rStyle w:val="Hyperlink"/>
            <w:color w:val="000000"/>
            <w:u w:val="none"/>
          </w:rPr>
          <w:t>:143346.</w:t>
        </w:r>
      </w:hyperlink>
    </w:p>
    <w:p w14:paraId="14A29F83" w14:textId="77777777" w:rsidR="00AE695F" w:rsidRPr="00AE695F" w:rsidRDefault="00AE695F" w:rsidP="00AE695F">
      <w:pPr>
        <w:pStyle w:val="NormalWeb"/>
        <w:spacing w:before="240" w:beforeAutospacing="0" w:after="240" w:afterAutospacing="0"/>
        <w:ind w:left="440" w:hanging="440"/>
      </w:pPr>
      <w:hyperlink r:id="rId85" w:history="1">
        <w:proofErr w:type="spellStart"/>
        <w:r w:rsidRPr="00AE695F">
          <w:rPr>
            <w:rStyle w:val="Hyperlink"/>
            <w:color w:val="000000"/>
            <w:u w:val="none"/>
          </w:rPr>
          <w:t>Meiri</w:t>
        </w:r>
        <w:proofErr w:type="spellEnd"/>
        <w:r w:rsidRPr="00AE695F">
          <w:rPr>
            <w:rStyle w:val="Hyperlink"/>
            <w:color w:val="000000"/>
            <w:u w:val="none"/>
          </w:rPr>
          <w:t xml:space="preserve"> S. 2019. </w:t>
        </w:r>
        <w:proofErr w:type="spellStart"/>
        <w:r w:rsidRPr="00AE695F">
          <w:rPr>
            <w:rStyle w:val="Hyperlink"/>
            <w:color w:val="000000"/>
            <w:u w:val="none"/>
          </w:rPr>
          <w:t>Endothermy</w:t>
        </w:r>
        <w:proofErr w:type="spellEnd"/>
        <w:r w:rsidRPr="00AE695F">
          <w:rPr>
            <w:rStyle w:val="Hyperlink"/>
            <w:color w:val="000000"/>
            <w:u w:val="none"/>
          </w:rPr>
          <w:t xml:space="preserve">, offspring size and evolution of parental provisioning in vertebrates. </w:t>
        </w:r>
        <w:proofErr w:type="spellStart"/>
        <w:r w:rsidRPr="00AE695F">
          <w:rPr>
            <w:rStyle w:val="Hyperlink"/>
            <w:i/>
            <w:iCs/>
            <w:color w:val="000000"/>
            <w:u w:val="none"/>
          </w:rPr>
          <w:t>Biol</w:t>
        </w:r>
        <w:proofErr w:type="spellEnd"/>
        <w:r w:rsidRPr="00AE695F">
          <w:rPr>
            <w:rStyle w:val="Hyperlink"/>
            <w:i/>
            <w:iCs/>
            <w:color w:val="000000"/>
            <w:u w:val="none"/>
          </w:rPr>
          <w:t xml:space="preserve"> J Linn </w:t>
        </w:r>
        <w:proofErr w:type="spellStart"/>
        <w:r w:rsidRPr="00AE695F">
          <w:rPr>
            <w:rStyle w:val="Hyperlink"/>
            <w:i/>
            <w:iCs/>
            <w:color w:val="000000"/>
            <w:u w:val="none"/>
          </w:rPr>
          <w:t>Soc</w:t>
        </w:r>
        <w:proofErr w:type="spellEnd"/>
        <w:r w:rsidRPr="00AE695F">
          <w:rPr>
            <w:rStyle w:val="Hyperlink"/>
            <w:i/>
            <w:iCs/>
            <w:color w:val="000000"/>
            <w:u w:val="none"/>
          </w:rPr>
          <w:t xml:space="preserve"> </w:t>
        </w:r>
        <w:proofErr w:type="spellStart"/>
        <w:r w:rsidRPr="00AE695F">
          <w:rPr>
            <w:rStyle w:val="Hyperlink"/>
            <w:i/>
            <w:iCs/>
            <w:color w:val="000000"/>
            <w:u w:val="none"/>
          </w:rPr>
          <w:t>Lond</w:t>
        </w:r>
        <w:proofErr w:type="spellEnd"/>
        <w:r w:rsidRPr="00AE695F">
          <w:rPr>
            <w:rStyle w:val="Hyperlink"/>
            <w:color w:val="000000"/>
            <w:u w:val="none"/>
          </w:rPr>
          <w:t xml:space="preserve"> </w:t>
        </w:r>
        <w:r w:rsidRPr="00AE695F">
          <w:rPr>
            <w:rStyle w:val="Hyperlink"/>
            <w:b/>
            <w:bCs/>
            <w:color w:val="000000"/>
            <w:u w:val="none"/>
          </w:rPr>
          <w:t>128</w:t>
        </w:r>
        <w:r w:rsidRPr="00AE695F">
          <w:rPr>
            <w:rStyle w:val="Hyperlink"/>
            <w:color w:val="000000"/>
            <w:u w:val="none"/>
          </w:rPr>
          <w:t>:1052–1056.</w:t>
        </w:r>
      </w:hyperlink>
    </w:p>
    <w:p w14:paraId="3DCE1BE3" w14:textId="77777777" w:rsidR="00AE695F" w:rsidRPr="00AE695F" w:rsidRDefault="00AE695F" w:rsidP="00AE695F">
      <w:pPr>
        <w:pStyle w:val="NormalWeb"/>
        <w:spacing w:before="240" w:beforeAutospacing="0" w:after="240" w:afterAutospacing="0"/>
        <w:ind w:left="440" w:hanging="440"/>
      </w:pPr>
      <w:hyperlink r:id="rId86" w:history="1">
        <w:proofErr w:type="spellStart"/>
        <w:r w:rsidRPr="00AE695F">
          <w:rPr>
            <w:rStyle w:val="Hyperlink"/>
            <w:color w:val="000000"/>
            <w:u w:val="none"/>
          </w:rPr>
          <w:t>Meiri</w:t>
        </w:r>
        <w:proofErr w:type="spellEnd"/>
        <w:r w:rsidRPr="00AE695F">
          <w:rPr>
            <w:rStyle w:val="Hyperlink"/>
            <w:color w:val="000000"/>
            <w:u w:val="none"/>
          </w:rPr>
          <w:t xml:space="preserve"> S. 2018. Traits of lizards of the world: Variation around a successful evolutionary design: </w:t>
        </w:r>
        <w:proofErr w:type="spellStart"/>
        <w:r w:rsidRPr="00AE695F">
          <w:rPr>
            <w:rStyle w:val="Hyperlink"/>
            <w:color w:val="000000"/>
            <w:u w:val="none"/>
          </w:rPr>
          <w:t>Meiri</w:t>
        </w:r>
        <w:proofErr w:type="spellEnd"/>
        <w:r w:rsidRPr="00AE695F">
          <w:rPr>
            <w:rStyle w:val="Hyperlink"/>
            <w:color w:val="000000"/>
            <w:u w:val="none"/>
          </w:rPr>
          <w:t xml:space="preserve">. </w:t>
        </w:r>
        <w:r w:rsidRPr="00AE695F">
          <w:rPr>
            <w:rStyle w:val="Hyperlink"/>
            <w:i/>
            <w:iCs/>
            <w:color w:val="000000"/>
            <w:u w:val="none"/>
          </w:rPr>
          <w:t xml:space="preserve">Glob </w:t>
        </w:r>
        <w:proofErr w:type="spellStart"/>
        <w:r w:rsidRPr="00AE695F">
          <w:rPr>
            <w:rStyle w:val="Hyperlink"/>
            <w:i/>
            <w:iCs/>
            <w:color w:val="000000"/>
            <w:u w:val="none"/>
          </w:rPr>
          <w:t>Ecol</w:t>
        </w:r>
        <w:proofErr w:type="spellEnd"/>
        <w:r w:rsidRPr="00AE695F">
          <w:rPr>
            <w:rStyle w:val="Hyperlink"/>
            <w:i/>
            <w:iCs/>
            <w:color w:val="000000"/>
            <w:u w:val="none"/>
          </w:rPr>
          <w:t xml:space="preserve"> </w:t>
        </w:r>
        <w:proofErr w:type="spellStart"/>
        <w:r w:rsidRPr="00AE695F">
          <w:rPr>
            <w:rStyle w:val="Hyperlink"/>
            <w:i/>
            <w:iCs/>
            <w:color w:val="000000"/>
            <w:u w:val="none"/>
          </w:rPr>
          <w:t>Biogeogr</w:t>
        </w:r>
        <w:proofErr w:type="spellEnd"/>
        <w:r w:rsidRPr="00AE695F">
          <w:rPr>
            <w:rStyle w:val="Hyperlink"/>
            <w:color w:val="000000"/>
            <w:u w:val="none"/>
          </w:rPr>
          <w:t xml:space="preserve"> </w:t>
        </w:r>
        <w:r w:rsidRPr="00AE695F">
          <w:rPr>
            <w:rStyle w:val="Hyperlink"/>
            <w:b/>
            <w:bCs/>
            <w:color w:val="000000"/>
            <w:u w:val="none"/>
          </w:rPr>
          <w:t>27</w:t>
        </w:r>
        <w:r w:rsidRPr="00AE695F">
          <w:rPr>
            <w:rStyle w:val="Hyperlink"/>
            <w:color w:val="000000"/>
            <w:u w:val="none"/>
          </w:rPr>
          <w:t>:1168–1172.</w:t>
        </w:r>
      </w:hyperlink>
    </w:p>
    <w:p w14:paraId="2710AF41" w14:textId="77777777" w:rsidR="00AE695F" w:rsidRPr="00AE695F" w:rsidRDefault="00AE695F" w:rsidP="00AE695F">
      <w:pPr>
        <w:pStyle w:val="NormalWeb"/>
        <w:spacing w:before="240" w:beforeAutospacing="0" w:after="240" w:afterAutospacing="0"/>
        <w:ind w:left="440" w:hanging="440"/>
      </w:pPr>
      <w:hyperlink r:id="rId87" w:history="1">
        <w:proofErr w:type="spellStart"/>
        <w:r w:rsidRPr="00AE695F">
          <w:rPr>
            <w:rStyle w:val="Hyperlink"/>
            <w:color w:val="000000"/>
            <w:u w:val="none"/>
          </w:rPr>
          <w:t>Melin</w:t>
        </w:r>
        <w:proofErr w:type="spellEnd"/>
        <w:r w:rsidRPr="00AE695F">
          <w:rPr>
            <w:rStyle w:val="Hyperlink"/>
            <w:color w:val="000000"/>
            <w:u w:val="none"/>
          </w:rPr>
          <w:t xml:space="preserve"> AD, </w:t>
        </w:r>
        <w:proofErr w:type="spellStart"/>
        <w:r w:rsidRPr="00AE695F">
          <w:rPr>
            <w:rStyle w:val="Hyperlink"/>
            <w:color w:val="000000"/>
            <w:u w:val="none"/>
          </w:rPr>
          <w:t>Janiak</w:t>
        </w:r>
        <w:proofErr w:type="spellEnd"/>
        <w:r w:rsidRPr="00AE695F">
          <w:rPr>
            <w:rStyle w:val="Hyperlink"/>
            <w:color w:val="000000"/>
            <w:u w:val="none"/>
          </w:rPr>
          <w:t xml:space="preserve"> MC, </w:t>
        </w:r>
        <w:proofErr w:type="spellStart"/>
        <w:r w:rsidRPr="00AE695F">
          <w:rPr>
            <w:rStyle w:val="Hyperlink"/>
            <w:color w:val="000000"/>
            <w:u w:val="none"/>
          </w:rPr>
          <w:t>Marrone</w:t>
        </w:r>
        <w:proofErr w:type="spellEnd"/>
        <w:r w:rsidRPr="00AE695F">
          <w:rPr>
            <w:rStyle w:val="Hyperlink"/>
            <w:color w:val="000000"/>
            <w:u w:val="none"/>
          </w:rPr>
          <w:t xml:space="preserve"> F 3rd, Arora PS, </w:t>
        </w:r>
        <w:proofErr w:type="spellStart"/>
        <w:r w:rsidRPr="00AE695F">
          <w:rPr>
            <w:rStyle w:val="Hyperlink"/>
            <w:color w:val="000000"/>
            <w:u w:val="none"/>
          </w:rPr>
          <w:t>Higham</w:t>
        </w:r>
        <w:proofErr w:type="spellEnd"/>
        <w:r w:rsidRPr="00AE695F">
          <w:rPr>
            <w:rStyle w:val="Hyperlink"/>
            <w:color w:val="000000"/>
            <w:u w:val="none"/>
          </w:rPr>
          <w:t xml:space="preserve"> JP. 2020. Comparative ACE2 variation and primate COVID-19 risk. </w:t>
        </w:r>
        <w:proofErr w:type="spellStart"/>
        <w:r w:rsidRPr="00AE695F">
          <w:rPr>
            <w:rStyle w:val="Hyperlink"/>
            <w:i/>
            <w:iCs/>
            <w:color w:val="000000"/>
            <w:u w:val="none"/>
          </w:rPr>
          <w:t>Commun</w:t>
        </w:r>
        <w:proofErr w:type="spellEnd"/>
        <w:r w:rsidRPr="00AE695F">
          <w:rPr>
            <w:rStyle w:val="Hyperlink"/>
            <w:i/>
            <w:iCs/>
            <w:color w:val="000000"/>
            <w:u w:val="none"/>
          </w:rPr>
          <w:t xml:space="preserve"> </w:t>
        </w:r>
        <w:proofErr w:type="spellStart"/>
        <w:r w:rsidRPr="00AE695F">
          <w:rPr>
            <w:rStyle w:val="Hyperlink"/>
            <w:i/>
            <w:iCs/>
            <w:color w:val="000000"/>
            <w:u w:val="none"/>
          </w:rPr>
          <w:t>Biol</w:t>
        </w:r>
        <w:proofErr w:type="spellEnd"/>
        <w:r w:rsidRPr="00AE695F">
          <w:rPr>
            <w:rStyle w:val="Hyperlink"/>
            <w:color w:val="000000"/>
            <w:u w:val="none"/>
          </w:rPr>
          <w:t xml:space="preserve"> </w:t>
        </w:r>
        <w:r w:rsidRPr="00AE695F">
          <w:rPr>
            <w:rStyle w:val="Hyperlink"/>
            <w:b/>
            <w:bCs/>
            <w:color w:val="000000"/>
            <w:u w:val="none"/>
          </w:rPr>
          <w:t>3</w:t>
        </w:r>
        <w:r w:rsidRPr="00AE695F">
          <w:rPr>
            <w:rStyle w:val="Hyperlink"/>
            <w:color w:val="000000"/>
            <w:u w:val="none"/>
          </w:rPr>
          <w:t>:641.</w:t>
        </w:r>
      </w:hyperlink>
    </w:p>
    <w:p w14:paraId="462017A5" w14:textId="77777777" w:rsidR="00AE695F" w:rsidRPr="00AE695F" w:rsidRDefault="00AE695F" w:rsidP="00AE695F">
      <w:pPr>
        <w:pStyle w:val="NormalWeb"/>
        <w:spacing w:before="240" w:beforeAutospacing="0" w:after="240" w:afterAutospacing="0"/>
        <w:ind w:left="440" w:hanging="440"/>
      </w:pPr>
      <w:hyperlink r:id="rId88" w:history="1">
        <w:proofErr w:type="spellStart"/>
        <w:r w:rsidRPr="00AE695F">
          <w:rPr>
            <w:rStyle w:val="Hyperlink"/>
            <w:color w:val="000000"/>
            <w:u w:val="none"/>
          </w:rPr>
          <w:t>Myhrvold</w:t>
        </w:r>
        <w:proofErr w:type="spellEnd"/>
        <w:r w:rsidRPr="00AE695F">
          <w:rPr>
            <w:rStyle w:val="Hyperlink"/>
            <w:color w:val="000000"/>
            <w:u w:val="none"/>
          </w:rPr>
          <w:t xml:space="preserve"> NP, Baldridge E, Chan B, </w:t>
        </w:r>
        <w:proofErr w:type="spellStart"/>
        <w:r w:rsidRPr="00AE695F">
          <w:rPr>
            <w:rStyle w:val="Hyperlink"/>
            <w:color w:val="000000"/>
            <w:u w:val="none"/>
          </w:rPr>
          <w:t>Sivam</w:t>
        </w:r>
        <w:proofErr w:type="spellEnd"/>
        <w:r w:rsidRPr="00AE695F">
          <w:rPr>
            <w:rStyle w:val="Hyperlink"/>
            <w:color w:val="000000"/>
            <w:u w:val="none"/>
          </w:rPr>
          <w:t xml:space="preserve"> D, Freeman DL, Ernest SKM. 2015. An </w:t>
        </w:r>
        <w:proofErr w:type="spellStart"/>
        <w:r w:rsidRPr="00AE695F">
          <w:rPr>
            <w:rStyle w:val="Hyperlink"/>
            <w:color w:val="000000"/>
            <w:u w:val="none"/>
          </w:rPr>
          <w:t>amniote</w:t>
        </w:r>
        <w:proofErr w:type="spellEnd"/>
        <w:r w:rsidRPr="00AE695F">
          <w:rPr>
            <w:rStyle w:val="Hyperlink"/>
            <w:color w:val="000000"/>
            <w:u w:val="none"/>
          </w:rPr>
          <w:t xml:space="preserve"> life-history database to perform comparative analyses with birds, mammals, and reptiles: Ecological ArchivesE096-269. </w:t>
        </w:r>
        <w:r w:rsidRPr="00AE695F">
          <w:rPr>
            <w:rStyle w:val="Hyperlink"/>
            <w:i/>
            <w:iCs/>
            <w:color w:val="000000"/>
            <w:u w:val="none"/>
          </w:rPr>
          <w:t>Ecology</w:t>
        </w:r>
        <w:r w:rsidRPr="00AE695F">
          <w:rPr>
            <w:rStyle w:val="Hyperlink"/>
            <w:color w:val="000000"/>
            <w:u w:val="none"/>
          </w:rPr>
          <w:t xml:space="preserve"> </w:t>
        </w:r>
        <w:r w:rsidRPr="00AE695F">
          <w:rPr>
            <w:rStyle w:val="Hyperlink"/>
            <w:b/>
            <w:bCs/>
            <w:color w:val="000000"/>
            <w:u w:val="none"/>
          </w:rPr>
          <w:t>96</w:t>
        </w:r>
        <w:r w:rsidRPr="00AE695F">
          <w:rPr>
            <w:rStyle w:val="Hyperlink"/>
            <w:color w:val="000000"/>
            <w:u w:val="none"/>
          </w:rPr>
          <w:t>:3109–3000.</w:t>
        </w:r>
      </w:hyperlink>
    </w:p>
    <w:p w14:paraId="5837F646" w14:textId="77777777" w:rsidR="00AE695F" w:rsidRPr="00AE695F" w:rsidRDefault="00AE695F" w:rsidP="00AE695F">
      <w:pPr>
        <w:pStyle w:val="NormalWeb"/>
        <w:spacing w:before="240" w:beforeAutospacing="0" w:after="240" w:afterAutospacing="0"/>
        <w:ind w:left="440" w:hanging="440"/>
      </w:pPr>
      <w:hyperlink r:id="rId89" w:history="1">
        <w:r w:rsidRPr="00AE695F">
          <w:rPr>
            <w:rStyle w:val="Hyperlink"/>
            <w:color w:val="000000"/>
            <w:u w:val="none"/>
          </w:rPr>
          <w:t xml:space="preserve">Oliveira BF, São-Pedro VA, Santos-Barrera G, </w:t>
        </w:r>
        <w:proofErr w:type="spellStart"/>
        <w:r w:rsidRPr="00AE695F">
          <w:rPr>
            <w:rStyle w:val="Hyperlink"/>
            <w:color w:val="000000"/>
            <w:u w:val="none"/>
          </w:rPr>
          <w:t>Penone</w:t>
        </w:r>
        <w:proofErr w:type="spellEnd"/>
        <w:r w:rsidRPr="00AE695F">
          <w:rPr>
            <w:rStyle w:val="Hyperlink"/>
            <w:color w:val="000000"/>
            <w:u w:val="none"/>
          </w:rPr>
          <w:t xml:space="preserve"> C, Costa GC. 2017. </w:t>
        </w:r>
        <w:proofErr w:type="spellStart"/>
        <w:r w:rsidRPr="00AE695F">
          <w:rPr>
            <w:rStyle w:val="Hyperlink"/>
            <w:color w:val="000000"/>
            <w:u w:val="none"/>
          </w:rPr>
          <w:t>AmphiBIO</w:t>
        </w:r>
        <w:proofErr w:type="spellEnd"/>
        <w:r w:rsidRPr="00AE695F">
          <w:rPr>
            <w:rStyle w:val="Hyperlink"/>
            <w:color w:val="000000"/>
            <w:u w:val="none"/>
          </w:rPr>
          <w:t xml:space="preserve">, a global database for amphibian ecological traits. </w:t>
        </w:r>
        <w:proofErr w:type="spellStart"/>
        <w:r w:rsidRPr="00AE695F">
          <w:rPr>
            <w:rStyle w:val="Hyperlink"/>
            <w:i/>
            <w:iCs/>
            <w:color w:val="000000"/>
            <w:u w:val="none"/>
          </w:rPr>
          <w:t>Sci</w:t>
        </w:r>
        <w:proofErr w:type="spellEnd"/>
        <w:r w:rsidRPr="00AE695F">
          <w:rPr>
            <w:rStyle w:val="Hyperlink"/>
            <w:i/>
            <w:iCs/>
            <w:color w:val="000000"/>
            <w:u w:val="none"/>
          </w:rPr>
          <w:t xml:space="preserve"> Data</w:t>
        </w:r>
        <w:r w:rsidRPr="00AE695F">
          <w:rPr>
            <w:rStyle w:val="Hyperlink"/>
            <w:color w:val="000000"/>
            <w:u w:val="none"/>
          </w:rPr>
          <w:t xml:space="preserve"> </w:t>
        </w:r>
        <w:r w:rsidRPr="00AE695F">
          <w:rPr>
            <w:rStyle w:val="Hyperlink"/>
            <w:b/>
            <w:bCs/>
            <w:color w:val="000000"/>
            <w:u w:val="none"/>
          </w:rPr>
          <w:t>4</w:t>
        </w:r>
        <w:r w:rsidRPr="00AE695F">
          <w:rPr>
            <w:rStyle w:val="Hyperlink"/>
            <w:color w:val="000000"/>
            <w:u w:val="none"/>
          </w:rPr>
          <w:t>:170123.</w:t>
        </w:r>
      </w:hyperlink>
    </w:p>
    <w:p w14:paraId="75EFB364" w14:textId="77777777" w:rsidR="00AE695F" w:rsidRPr="00AE695F" w:rsidRDefault="00AE695F" w:rsidP="00AE695F">
      <w:pPr>
        <w:pStyle w:val="NormalWeb"/>
        <w:spacing w:before="240" w:beforeAutospacing="0" w:after="240" w:afterAutospacing="0"/>
        <w:ind w:left="440" w:hanging="440"/>
      </w:pPr>
      <w:hyperlink r:id="rId90" w:history="1">
        <w:r w:rsidRPr="00AE695F">
          <w:rPr>
            <w:rStyle w:val="Hyperlink"/>
            <w:color w:val="000000"/>
            <w:u w:val="none"/>
          </w:rPr>
          <w:t xml:space="preserve">Olson DM, </w:t>
        </w:r>
        <w:proofErr w:type="spellStart"/>
        <w:r w:rsidRPr="00AE695F">
          <w:rPr>
            <w:rStyle w:val="Hyperlink"/>
            <w:color w:val="000000"/>
            <w:u w:val="none"/>
          </w:rPr>
          <w:t>Dinerstein</w:t>
        </w:r>
        <w:proofErr w:type="spellEnd"/>
        <w:r w:rsidRPr="00AE695F">
          <w:rPr>
            <w:rStyle w:val="Hyperlink"/>
            <w:color w:val="000000"/>
            <w:u w:val="none"/>
          </w:rPr>
          <w:t xml:space="preserve"> E. 2002. The Global 200: Priority Ecoregions for Global Conservation. </w:t>
        </w:r>
        <w:r w:rsidRPr="00AE695F">
          <w:rPr>
            <w:rStyle w:val="Hyperlink"/>
            <w:i/>
            <w:iCs/>
            <w:color w:val="000000"/>
            <w:u w:val="none"/>
          </w:rPr>
          <w:t>Ann Mo Bot Gard</w:t>
        </w:r>
        <w:r w:rsidRPr="00AE695F">
          <w:rPr>
            <w:rStyle w:val="Hyperlink"/>
            <w:color w:val="000000"/>
            <w:u w:val="none"/>
          </w:rPr>
          <w:t xml:space="preserve"> </w:t>
        </w:r>
        <w:r w:rsidRPr="00AE695F">
          <w:rPr>
            <w:rStyle w:val="Hyperlink"/>
            <w:b/>
            <w:bCs/>
            <w:color w:val="000000"/>
            <w:u w:val="none"/>
          </w:rPr>
          <w:t>89</w:t>
        </w:r>
        <w:r w:rsidRPr="00AE695F">
          <w:rPr>
            <w:rStyle w:val="Hyperlink"/>
            <w:color w:val="000000"/>
            <w:u w:val="none"/>
          </w:rPr>
          <w:t>:199–224.</w:t>
        </w:r>
      </w:hyperlink>
    </w:p>
    <w:p w14:paraId="07C20CFA" w14:textId="77777777" w:rsidR="00AE695F" w:rsidRPr="00AE695F" w:rsidRDefault="00AE695F" w:rsidP="00AE695F">
      <w:pPr>
        <w:pStyle w:val="NormalWeb"/>
        <w:spacing w:before="240" w:beforeAutospacing="0" w:after="240" w:afterAutospacing="0"/>
        <w:ind w:left="440" w:hanging="440"/>
      </w:pPr>
      <w:hyperlink r:id="rId91" w:history="1">
        <w:r w:rsidRPr="00AE695F">
          <w:rPr>
            <w:rStyle w:val="Hyperlink"/>
            <w:color w:val="000000"/>
            <w:u w:val="none"/>
          </w:rPr>
          <w:t>Open Data. n.d.</w:t>
        </w:r>
      </w:hyperlink>
      <w:hyperlink r:id="rId92" w:history="1">
        <w:r w:rsidRPr="00AE695F">
          <w:rPr>
            <w:rStyle w:val="Hyperlink"/>
            <w:color w:val="000000"/>
            <w:u w:val="none"/>
          </w:rPr>
          <w:t xml:space="preserve"> https://www.species360.org/serving-conservation/turtles-tortoises-cites/</w:t>
        </w:r>
      </w:hyperlink>
    </w:p>
    <w:p w14:paraId="3A7879DC" w14:textId="77777777" w:rsidR="00AE695F" w:rsidRPr="00AE695F" w:rsidRDefault="00AE695F" w:rsidP="00AE695F">
      <w:pPr>
        <w:pStyle w:val="NormalWeb"/>
        <w:spacing w:before="240" w:beforeAutospacing="0" w:after="240" w:afterAutospacing="0"/>
        <w:ind w:left="440" w:hanging="440"/>
      </w:pPr>
      <w:r w:rsidRPr="00AE695F">
        <w:rPr>
          <w:color w:val="000000"/>
        </w:rPr>
        <w:t xml:space="preserve">Oude </w:t>
      </w:r>
      <w:proofErr w:type="spellStart"/>
      <w:r w:rsidRPr="00AE695F">
        <w:rPr>
          <w:color w:val="000000"/>
        </w:rPr>
        <w:t>Munnink</w:t>
      </w:r>
      <w:proofErr w:type="spellEnd"/>
      <w:r w:rsidRPr="00AE695F">
        <w:rPr>
          <w:color w:val="000000"/>
        </w:rPr>
        <w:t xml:space="preserve"> BB et al. 2020 Transmission of SARS-CoV-2 on mink farms between humans and mink and back to humans. Science (doi:10.1126/science.abe5901)</w:t>
      </w:r>
    </w:p>
    <w:p w14:paraId="3AE7B8C0" w14:textId="77777777" w:rsidR="00AE695F" w:rsidRPr="00AE695F" w:rsidRDefault="00AE695F" w:rsidP="00AE695F">
      <w:pPr>
        <w:pStyle w:val="NormalWeb"/>
        <w:spacing w:before="240" w:beforeAutospacing="0" w:after="240" w:afterAutospacing="0"/>
        <w:ind w:left="440" w:hanging="440"/>
      </w:pPr>
      <w:hyperlink r:id="rId93" w:history="1">
        <w:proofErr w:type="spellStart"/>
        <w:r w:rsidRPr="00AE695F">
          <w:rPr>
            <w:rStyle w:val="Hyperlink"/>
            <w:color w:val="000000"/>
            <w:u w:val="none"/>
          </w:rPr>
          <w:t>Pebesma</w:t>
        </w:r>
        <w:proofErr w:type="spellEnd"/>
        <w:r w:rsidRPr="00AE695F">
          <w:rPr>
            <w:rStyle w:val="Hyperlink"/>
            <w:color w:val="000000"/>
            <w:u w:val="none"/>
          </w:rPr>
          <w:t xml:space="preserve"> E. 2018. Simple Features for R: Standardized Support for Spatial Vector Data. </w:t>
        </w:r>
        <w:r w:rsidRPr="00AE695F">
          <w:rPr>
            <w:rStyle w:val="Hyperlink"/>
            <w:i/>
            <w:iCs/>
            <w:color w:val="000000"/>
            <w:u w:val="none"/>
          </w:rPr>
          <w:t>R J</w:t>
        </w:r>
        <w:r w:rsidRPr="00AE695F">
          <w:rPr>
            <w:rStyle w:val="Hyperlink"/>
            <w:color w:val="000000"/>
            <w:u w:val="none"/>
          </w:rPr>
          <w:t xml:space="preserve"> </w:t>
        </w:r>
        <w:r w:rsidRPr="00AE695F">
          <w:rPr>
            <w:rStyle w:val="Hyperlink"/>
            <w:b/>
            <w:bCs/>
            <w:color w:val="000000"/>
            <w:u w:val="none"/>
          </w:rPr>
          <w:t>10</w:t>
        </w:r>
        <w:r w:rsidRPr="00AE695F">
          <w:rPr>
            <w:rStyle w:val="Hyperlink"/>
            <w:color w:val="000000"/>
            <w:u w:val="none"/>
          </w:rPr>
          <w:t>:439–446.</w:t>
        </w:r>
      </w:hyperlink>
    </w:p>
    <w:p w14:paraId="66A770B2" w14:textId="77777777" w:rsidR="00AE695F" w:rsidRPr="00AE695F" w:rsidRDefault="00AE695F" w:rsidP="00AE695F">
      <w:pPr>
        <w:pStyle w:val="NormalWeb"/>
        <w:spacing w:before="240" w:beforeAutospacing="0" w:after="240" w:afterAutospacing="0"/>
        <w:ind w:left="440" w:hanging="440"/>
      </w:pPr>
      <w:hyperlink r:id="rId94" w:history="1">
        <w:r w:rsidRPr="00AE695F">
          <w:rPr>
            <w:rStyle w:val="Hyperlink"/>
            <w:color w:val="000000"/>
            <w:u w:val="none"/>
          </w:rPr>
          <w:t xml:space="preserve">Pei J, Kim B-H, </w:t>
        </w:r>
        <w:proofErr w:type="spellStart"/>
        <w:r w:rsidRPr="00AE695F">
          <w:rPr>
            <w:rStyle w:val="Hyperlink"/>
            <w:color w:val="000000"/>
            <w:u w:val="none"/>
          </w:rPr>
          <w:t>Grishin</w:t>
        </w:r>
        <w:proofErr w:type="spellEnd"/>
        <w:r w:rsidRPr="00AE695F">
          <w:rPr>
            <w:rStyle w:val="Hyperlink"/>
            <w:color w:val="000000"/>
            <w:u w:val="none"/>
          </w:rPr>
          <w:t xml:space="preserve"> NV. 2008. PROMALS3D: a tool for multiple protein sequence and structure alignments. </w:t>
        </w:r>
        <w:r w:rsidRPr="00AE695F">
          <w:rPr>
            <w:rStyle w:val="Hyperlink"/>
            <w:i/>
            <w:iCs/>
            <w:color w:val="000000"/>
            <w:u w:val="none"/>
          </w:rPr>
          <w:t>Nucleic Acids Res</w:t>
        </w:r>
        <w:r w:rsidRPr="00AE695F">
          <w:rPr>
            <w:rStyle w:val="Hyperlink"/>
            <w:color w:val="000000"/>
            <w:u w:val="none"/>
          </w:rPr>
          <w:t xml:space="preserve"> </w:t>
        </w:r>
        <w:r w:rsidRPr="00AE695F">
          <w:rPr>
            <w:rStyle w:val="Hyperlink"/>
            <w:b/>
            <w:bCs/>
            <w:color w:val="000000"/>
            <w:u w:val="none"/>
          </w:rPr>
          <w:t>36</w:t>
        </w:r>
        <w:r w:rsidRPr="00AE695F">
          <w:rPr>
            <w:rStyle w:val="Hyperlink"/>
            <w:color w:val="000000"/>
            <w:u w:val="none"/>
          </w:rPr>
          <w:t>:2295–2300.</w:t>
        </w:r>
      </w:hyperlink>
    </w:p>
    <w:p w14:paraId="409B396D" w14:textId="77777777" w:rsidR="00AE695F" w:rsidRPr="00AE695F" w:rsidRDefault="00AE695F" w:rsidP="00AE695F">
      <w:pPr>
        <w:pStyle w:val="NormalWeb"/>
        <w:spacing w:before="240" w:beforeAutospacing="0" w:after="240" w:afterAutospacing="0"/>
        <w:ind w:left="440" w:hanging="440"/>
      </w:pPr>
      <w:hyperlink r:id="rId95" w:history="1">
        <w:r w:rsidRPr="00AE695F">
          <w:rPr>
            <w:rStyle w:val="Hyperlink"/>
            <w:color w:val="000000"/>
            <w:u w:val="none"/>
          </w:rPr>
          <w:t>R Core Team. 2020. R: A language and environment for statistical computing. Vienna, Austria.</w:t>
        </w:r>
      </w:hyperlink>
    </w:p>
    <w:p w14:paraId="1DF6DF7E" w14:textId="77777777" w:rsidR="00AE695F" w:rsidRPr="00AE695F" w:rsidRDefault="00AE695F" w:rsidP="00AE695F">
      <w:pPr>
        <w:pStyle w:val="NormalWeb"/>
        <w:spacing w:before="240" w:beforeAutospacing="0" w:after="240" w:afterAutospacing="0"/>
        <w:ind w:left="440" w:hanging="440"/>
      </w:pPr>
      <w:r w:rsidRPr="00AE695F">
        <w:rPr>
          <w:color w:val="000000"/>
        </w:rPr>
        <w:t>Rawlings ND, Barrett AJ, Thomas PD, Huang X, Bateman A, Finn RD. 2018 The MEROPS database of proteolytic enzymes, their substrates and inhibitors in 2017 and a comparison with peptidases in the PANTHER database. Nucleic Acids Res. 46, D624–D632. (doi:10.1093/</w:t>
      </w:r>
      <w:proofErr w:type="spellStart"/>
      <w:r w:rsidRPr="00AE695F">
        <w:rPr>
          <w:color w:val="000000"/>
        </w:rPr>
        <w:t>nar</w:t>
      </w:r>
      <w:proofErr w:type="spellEnd"/>
      <w:r w:rsidRPr="00AE695F">
        <w:rPr>
          <w:color w:val="000000"/>
        </w:rPr>
        <w:t>/gkx1134)</w:t>
      </w:r>
    </w:p>
    <w:p w14:paraId="22E8B6E6" w14:textId="77777777" w:rsidR="00AE695F" w:rsidRPr="00AE695F" w:rsidRDefault="00AE695F" w:rsidP="00AE695F">
      <w:pPr>
        <w:pStyle w:val="NormalWeb"/>
        <w:spacing w:before="240" w:beforeAutospacing="0" w:after="240" w:afterAutospacing="0"/>
        <w:ind w:left="440" w:hanging="440"/>
      </w:pPr>
      <w:hyperlink r:id="rId96" w:history="1">
        <w:r w:rsidRPr="00AE695F">
          <w:rPr>
            <w:rStyle w:val="Hyperlink"/>
            <w:color w:val="000000"/>
            <w:u w:val="none"/>
          </w:rPr>
          <w:t>Rodrigues JPGLM, Barrera-</w:t>
        </w:r>
        <w:proofErr w:type="spellStart"/>
        <w:r w:rsidRPr="00AE695F">
          <w:rPr>
            <w:rStyle w:val="Hyperlink"/>
            <w:color w:val="000000"/>
            <w:u w:val="none"/>
          </w:rPr>
          <w:t>Vilarmau</w:t>
        </w:r>
        <w:proofErr w:type="spellEnd"/>
        <w:r w:rsidRPr="00AE695F">
          <w:rPr>
            <w:rStyle w:val="Hyperlink"/>
            <w:color w:val="000000"/>
            <w:u w:val="none"/>
          </w:rPr>
          <w:t xml:space="preserve"> S, M C Teixeira J, </w:t>
        </w:r>
        <w:proofErr w:type="spellStart"/>
        <w:r w:rsidRPr="00AE695F">
          <w:rPr>
            <w:rStyle w:val="Hyperlink"/>
            <w:color w:val="000000"/>
            <w:u w:val="none"/>
          </w:rPr>
          <w:t>Sorokina</w:t>
        </w:r>
        <w:proofErr w:type="spellEnd"/>
        <w:r w:rsidRPr="00AE695F">
          <w:rPr>
            <w:rStyle w:val="Hyperlink"/>
            <w:color w:val="000000"/>
            <w:u w:val="none"/>
          </w:rPr>
          <w:t xml:space="preserve"> M, Seckel E, </w:t>
        </w:r>
        <w:proofErr w:type="spellStart"/>
        <w:r w:rsidRPr="00AE695F">
          <w:rPr>
            <w:rStyle w:val="Hyperlink"/>
            <w:color w:val="000000"/>
            <w:u w:val="none"/>
          </w:rPr>
          <w:t>Kastritis</w:t>
        </w:r>
        <w:proofErr w:type="spellEnd"/>
        <w:r w:rsidRPr="00AE695F">
          <w:rPr>
            <w:rStyle w:val="Hyperlink"/>
            <w:color w:val="000000"/>
            <w:u w:val="none"/>
          </w:rPr>
          <w:t xml:space="preserve"> PL, Levitt M. 2020. Insights on cross-species transmission of SARS-CoV-2 from structural modeling. </w:t>
        </w:r>
        <w:proofErr w:type="spellStart"/>
        <w:r w:rsidRPr="00AE695F">
          <w:rPr>
            <w:rStyle w:val="Hyperlink"/>
            <w:i/>
            <w:iCs/>
            <w:color w:val="000000"/>
            <w:u w:val="none"/>
          </w:rPr>
          <w:t>PLoS</w:t>
        </w:r>
        <w:proofErr w:type="spellEnd"/>
        <w:r w:rsidRPr="00AE695F">
          <w:rPr>
            <w:rStyle w:val="Hyperlink"/>
            <w:i/>
            <w:iCs/>
            <w:color w:val="000000"/>
            <w:u w:val="none"/>
          </w:rPr>
          <w:t xml:space="preserve"> </w:t>
        </w:r>
        <w:proofErr w:type="spellStart"/>
        <w:r w:rsidRPr="00AE695F">
          <w:rPr>
            <w:rStyle w:val="Hyperlink"/>
            <w:i/>
            <w:iCs/>
            <w:color w:val="000000"/>
            <w:u w:val="none"/>
          </w:rPr>
          <w:t>Comput</w:t>
        </w:r>
        <w:proofErr w:type="spellEnd"/>
        <w:r w:rsidRPr="00AE695F">
          <w:rPr>
            <w:rStyle w:val="Hyperlink"/>
            <w:i/>
            <w:iCs/>
            <w:color w:val="000000"/>
            <w:u w:val="none"/>
          </w:rPr>
          <w:t xml:space="preserve"> </w:t>
        </w:r>
        <w:proofErr w:type="spellStart"/>
        <w:r w:rsidRPr="00AE695F">
          <w:rPr>
            <w:rStyle w:val="Hyperlink"/>
            <w:i/>
            <w:iCs/>
            <w:color w:val="000000"/>
            <w:u w:val="none"/>
          </w:rPr>
          <w:t>Biol</w:t>
        </w:r>
        <w:proofErr w:type="spellEnd"/>
        <w:r w:rsidRPr="00AE695F">
          <w:rPr>
            <w:rStyle w:val="Hyperlink"/>
            <w:color w:val="000000"/>
            <w:u w:val="none"/>
          </w:rPr>
          <w:t xml:space="preserve"> </w:t>
        </w:r>
        <w:r w:rsidRPr="00AE695F">
          <w:rPr>
            <w:rStyle w:val="Hyperlink"/>
            <w:b/>
            <w:bCs/>
            <w:color w:val="000000"/>
            <w:u w:val="none"/>
          </w:rPr>
          <w:t>16</w:t>
        </w:r>
        <w:r w:rsidRPr="00AE695F">
          <w:rPr>
            <w:rStyle w:val="Hyperlink"/>
            <w:color w:val="000000"/>
            <w:u w:val="none"/>
          </w:rPr>
          <w:t>:e1008449.</w:t>
        </w:r>
      </w:hyperlink>
    </w:p>
    <w:p w14:paraId="54BD4C07" w14:textId="77777777" w:rsidR="00AE695F" w:rsidRPr="00AE695F" w:rsidRDefault="00AE695F" w:rsidP="00AE695F">
      <w:pPr>
        <w:pStyle w:val="NormalWeb"/>
        <w:spacing w:before="240" w:beforeAutospacing="0" w:after="240" w:afterAutospacing="0"/>
        <w:ind w:left="440" w:hanging="440"/>
      </w:pPr>
      <w:hyperlink r:id="rId97" w:history="1">
        <w:proofErr w:type="spellStart"/>
        <w:r w:rsidRPr="00AE695F">
          <w:rPr>
            <w:rStyle w:val="Hyperlink"/>
            <w:color w:val="000000"/>
            <w:u w:val="none"/>
          </w:rPr>
          <w:t>Rodwell</w:t>
        </w:r>
        <w:proofErr w:type="spellEnd"/>
        <w:r w:rsidRPr="00AE695F">
          <w:rPr>
            <w:rStyle w:val="Hyperlink"/>
            <w:color w:val="000000"/>
            <w:u w:val="none"/>
          </w:rPr>
          <w:t xml:space="preserve"> L, Lee KJ, </w:t>
        </w:r>
        <w:proofErr w:type="spellStart"/>
        <w:r w:rsidRPr="00AE695F">
          <w:rPr>
            <w:rStyle w:val="Hyperlink"/>
            <w:color w:val="000000"/>
            <w:u w:val="none"/>
          </w:rPr>
          <w:t>Romaniuk</w:t>
        </w:r>
        <w:proofErr w:type="spellEnd"/>
        <w:r w:rsidRPr="00AE695F">
          <w:rPr>
            <w:rStyle w:val="Hyperlink"/>
            <w:color w:val="000000"/>
            <w:u w:val="none"/>
          </w:rPr>
          <w:t xml:space="preserve"> H, Carlin JB. 2014. Comparison of methods for imputing limited-range variables: a simulation study. </w:t>
        </w:r>
        <w:r w:rsidRPr="00AE695F">
          <w:rPr>
            <w:rStyle w:val="Hyperlink"/>
            <w:i/>
            <w:iCs/>
            <w:color w:val="000000"/>
            <w:u w:val="none"/>
          </w:rPr>
          <w:t xml:space="preserve">BMC Med Res </w:t>
        </w:r>
        <w:proofErr w:type="spellStart"/>
        <w:r w:rsidRPr="00AE695F">
          <w:rPr>
            <w:rStyle w:val="Hyperlink"/>
            <w:i/>
            <w:iCs/>
            <w:color w:val="000000"/>
            <w:u w:val="none"/>
          </w:rPr>
          <w:t>Methodol</w:t>
        </w:r>
        <w:proofErr w:type="spellEnd"/>
        <w:r w:rsidRPr="00AE695F">
          <w:rPr>
            <w:rStyle w:val="Hyperlink"/>
            <w:color w:val="000000"/>
            <w:u w:val="none"/>
          </w:rPr>
          <w:t xml:space="preserve"> </w:t>
        </w:r>
        <w:r w:rsidRPr="00AE695F">
          <w:rPr>
            <w:rStyle w:val="Hyperlink"/>
            <w:b/>
            <w:bCs/>
            <w:color w:val="000000"/>
            <w:u w:val="none"/>
          </w:rPr>
          <w:t>14</w:t>
        </w:r>
        <w:r w:rsidRPr="00AE695F">
          <w:rPr>
            <w:rStyle w:val="Hyperlink"/>
            <w:color w:val="000000"/>
            <w:u w:val="none"/>
          </w:rPr>
          <w:t>:57.</w:t>
        </w:r>
      </w:hyperlink>
    </w:p>
    <w:p w14:paraId="7D1A8467" w14:textId="77777777" w:rsidR="00AE695F" w:rsidRPr="00AE695F" w:rsidRDefault="00AE695F" w:rsidP="00AE695F">
      <w:pPr>
        <w:pStyle w:val="NormalWeb"/>
        <w:spacing w:before="240" w:beforeAutospacing="0" w:after="240" w:afterAutospacing="0"/>
        <w:ind w:left="440" w:hanging="440"/>
      </w:pPr>
      <w:hyperlink r:id="rId98" w:history="1">
        <w:r w:rsidRPr="00AE695F">
          <w:rPr>
            <w:rStyle w:val="Hyperlink"/>
            <w:color w:val="000000"/>
            <w:u w:val="none"/>
          </w:rPr>
          <w:t>Ross N. 2020. Fast Polygon to Raster Conversion. Comprehensive R Archive Network (CRAN).</w:t>
        </w:r>
      </w:hyperlink>
    </w:p>
    <w:p w14:paraId="7D5657C7" w14:textId="77777777" w:rsidR="00AE695F" w:rsidRPr="00AE695F" w:rsidRDefault="00AE695F" w:rsidP="00AE695F">
      <w:pPr>
        <w:pStyle w:val="NormalWeb"/>
        <w:spacing w:before="240" w:beforeAutospacing="0" w:after="240" w:afterAutospacing="0"/>
        <w:ind w:left="440" w:hanging="440"/>
      </w:pPr>
      <w:proofErr w:type="spellStart"/>
      <w:r w:rsidRPr="00AE695F">
        <w:rPr>
          <w:color w:val="000000"/>
        </w:rPr>
        <w:t>Sali</w:t>
      </w:r>
      <w:proofErr w:type="spellEnd"/>
      <w:r w:rsidRPr="00AE695F">
        <w:rPr>
          <w:color w:val="000000"/>
        </w:rPr>
        <w:t xml:space="preserve"> A, Blundell TL. 1993 Comparative protein modelling by satisfaction of spatial restraints. J. Mol. Biol. 234, 779–815. (doi:10.1006/jmbi.1993.1626)</w:t>
      </w:r>
    </w:p>
    <w:p w14:paraId="747270F0" w14:textId="77777777" w:rsidR="00AE695F" w:rsidRPr="00AE695F" w:rsidRDefault="00AE695F" w:rsidP="00AE695F">
      <w:pPr>
        <w:pStyle w:val="NormalWeb"/>
        <w:spacing w:before="240" w:beforeAutospacing="0" w:after="240" w:afterAutospacing="0"/>
        <w:ind w:left="440" w:hanging="440"/>
      </w:pPr>
      <w:proofErr w:type="spellStart"/>
      <w:r w:rsidRPr="00AE695F">
        <w:rPr>
          <w:color w:val="000000"/>
        </w:rPr>
        <w:t>Schlottau</w:t>
      </w:r>
      <w:proofErr w:type="spellEnd"/>
      <w:r w:rsidRPr="00AE695F">
        <w:rPr>
          <w:color w:val="000000"/>
        </w:rPr>
        <w:t xml:space="preserve"> K et al. 2020 SARS-CoV-2 in fruit bats, ferrets, pigs, and chickens: an experimental transmission study. Lancet Microbe 1, e218–e225. (</w:t>
      </w:r>
      <w:proofErr w:type="gramStart"/>
      <w:r w:rsidRPr="00AE695F">
        <w:rPr>
          <w:color w:val="000000"/>
        </w:rPr>
        <w:t>doi:</w:t>
      </w:r>
      <w:proofErr w:type="gramEnd"/>
      <w:r w:rsidRPr="00AE695F">
        <w:rPr>
          <w:color w:val="000000"/>
        </w:rPr>
        <w:t>10.1016/S2666-5247(20)30089-6)</w:t>
      </w:r>
    </w:p>
    <w:p w14:paraId="6563ACEF" w14:textId="77777777" w:rsidR="00AE695F" w:rsidRPr="00AE695F" w:rsidRDefault="00AE695F" w:rsidP="00AE695F">
      <w:pPr>
        <w:pStyle w:val="NormalWeb"/>
        <w:spacing w:before="240" w:beforeAutospacing="0" w:after="240" w:afterAutospacing="0"/>
        <w:ind w:left="440" w:hanging="440"/>
      </w:pPr>
      <w:hyperlink r:id="rId99" w:history="1">
        <w:r w:rsidRPr="00AE695F">
          <w:rPr>
            <w:rStyle w:val="Hyperlink"/>
            <w:color w:val="000000"/>
            <w:u w:val="none"/>
          </w:rPr>
          <w:t xml:space="preserve">Shi J, Wen Z, </w:t>
        </w:r>
        <w:proofErr w:type="spellStart"/>
        <w:r w:rsidRPr="00AE695F">
          <w:rPr>
            <w:rStyle w:val="Hyperlink"/>
            <w:color w:val="000000"/>
            <w:u w:val="none"/>
          </w:rPr>
          <w:t>Zhong</w:t>
        </w:r>
        <w:proofErr w:type="spellEnd"/>
        <w:r w:rsidRPr="00AE695F">
          <w:rPr>
            <w:rStyle w:val="Hyperlink"/>
            <w:color w:val="000000"/>
            <w:u w:val="none"/>
          </w:rPr>
          <w:t xml:space="preserve"> G, Yang H, Wang C, Huang B, Liu R, He X, </w:t>
        </w:r>
        <w:proofErr w:type="spellStart"/>
        <w:r w:rsidRPr="00AE695F">
          <w:rPr>
            <w:rStyle w:val="Hyperlink"/>
            <w:color w:val="000000"/>
            <w:u w:val="none"/>
          </w:rPr>
          <w:t>Shuai</w:t>
        </w:r>
        <w:proofErr w:type="spellEnd"/>
        <w:r w:rsidRPr="00AE695F">
          <w:rPr>
            <w:rStyle w:val="Hyperlink"/>
            <w:color w:val="000000"/>
            <w:u w:val="none"/>
          </w:rPr>
          <w:t xml:space="preserve"> L, Sun Z, Zhao Y, Liu P, Liang L, Cui P, Wang J, Zhang X, Guan Y, Tan W, Wu G, Chen H, Bu Z. 2020. Susceptibility of ferrets, cats, dogs, and other domesticated animals to SARS-coronavirus 2. </w:t>
        </w:r>
        <w:r w:rsidRPr="00AE695F">
          <w:rPr>
            <w:rStyle w:val="Hyperlink"/>
            <w:i/>
            <w:iCs/>
            <w:color w:val="000000"/>
            <w:u w:val="none"/>
          </w:rPr>
          <w:t>Science</w:t>
        </w:r>
        <w:r w:rsidRPr="00AE695F">
          <w:rPr>
            <w:rStyle w:val="Hyperlink"/>
            <w:color w:val="000000"/>
            <w:u w:val="none"/>
          </w:rPr>
          <w:t xml:space="preserve"> </w:t>
        </w:r>
        <w:r w:rsidRPr="00AE695F">
          <w:rPr>
            <w:rStyle w:val="Hyperlink"/>
            <w:b/>
            <w:bCs/>
            <w:color w:val="000000"/>
            <w:u w:val="none"/>
          </w:rPr>
          <w:t>368</w:t>
        </w:r>
        <w:r w:rsidRPr="00AE695F">
          <w:rPr>
            <w:rStyle w:val="Hyperlink"/>
            <w:color w:val="000000"/>
            <w:u w:val="none"/>
          </w:rPr>
          <w:t>:1016–1020.</w:t>
        </w:r>
      </w:hyperlink>
    </w:p>
    <w:p w14:paraId="3BEE2F81" w14:textId="77777777" w:rsidR="00AE695F" w:rsidRPr="00AE695F" w:rsidRDefault="00AE695F" w:rsidP="00AE695F">
      <w:pPr>
        <w:pStyle w:val="NormalWeb"/>
        <w:spacing w:before="240" w:beforeAutospacing="0" w:after="240" w:afterAutospacing="0"/>
        <w:ind w:left="440" w:hanging="440"/>
      </w:pPr>
      <w:hyperlink r:id="rId100" w:history="1">
        <w:r w:rsidRPr="00AE695F">
          <w:rPr>
            <w:rStyle w:val="Hyperlink"/>
            <w:color w:val="000000"/>
            <w:u w:val="none"/>
          </w:rPr>
          <w:t xml:space="preserve">Spalding MD, Fox HE, Allen GR, Davidson N, </w:t>
        </w:r>
        <w:proofErr w:type="spellStart"/>
        <w:r w:rsidRPr="00AE695F">
          <w:rPr>
            <w:rStyle w:val="Hyperlink"/>
            <w:color w:val="000000"/>
            <w:u w:val="none"/>
          </w:rPr>
          <w:t>Ferdaña</w:t>
        </w:r>
        <w:proofErr w:type="spellEnd"/>
        <w:r w:rsidRPr="00AE695F">
          <w:rPr>
            <w:rStyle w:val="Hyperlink"/>
            <w:color w:val="000000"/>
            <w:u w:val="none"/>
          </w:rPr>
          <w:t xml:space="preserve"> ZA, Finlayson M, Halpern BS, Jorge MA, </w:t>
        </w:r>
        <w:proofErr w:type="spellStart"/>
        <w:r w:rsidRPr="00AE695F">
          <w:rPr>
            <w:rStyle w:val="Hyperlink"/>
            <w:color w:val="000000"/>
            <w:u w:val="none"/>
          </w:rPr>
          <w:t>Lombana</w:t>
        </w:r>
        <w:proofErr w:type="spellEnd"/>
        <w:r w:rsidRPr="00AE695F">
          <w:rPr>
            <w:rStyle w:val="Hyperlink"/>
            <w:color w:val="000000"/>
            <w:u w:val="none"/>
          </w:rPr>
          <w:t xml:space="preserve"> A, </w:t>
        </w:r>
        <w:proofErr w:type="spellStart"/>
        <w:r w:rsidRPr="00AE695F">
          <w:rPr>
            <w:rStyle w:val="Hyperlink"/>
            <w:color w:val="000000"/>
            <w:u w:val="none"/>
          </w:rPr>
          <w:t>Lourie</w:t>
        </w:r>
        <w:proofErr w:type="spellEnd"/>
        <w:r w:rsidRPr="00AE695F">
          <w:rPr>
            <w:rStyle w:val="Hyperlink"/>
            <w:color w:val="000000"/>
            <w:u w:val="none"/>
          </w:rPr>
          <w:t xml:space="preserve"> SA, Martin KD, McManus E, Molnar J, </w:t>
        </w:r>
        <w:proofErr w:type="spellStart"/>
        <w:r w:rsidRPr="00AE695F">
          <w:rPr>
            <w:rStyle w:val="Hyperlink"/>
            <w:color w:val="000000"/>
            <w:u w:val="none"/>
          </w:rPr>
          <w:t>Recchia</w:t>
        </w:r>
        <w:proofErr w:type="spellEnd"/>
        <w:r w:rsidRPr="00AE695F">
          <w:rPr>
            <w:rStyle w:val="Hyperlink"/>
            <w:color w:val="000000"/>
            <w:u w:val="none"/>
          </w:rPr>
          <w:t xml:space="preserve"> CA, Robertson J. 2007. Marine Ecoregions of the World: A </w:t>
        </w:r>
        <w:proofErr w:type="spellStart"/>
        <w:r w:rsidRPr="00AE695F">
          <w:rPr>
            <w:rStyle w:val="Hyperlink"/>
            <w:color w:val="000000"/>
            <w:u w:val="none"/>
          </w:rPr>
          <w:t>Bioregionalization</w:t>
        </w:r>
        <w:proofErr w:type="spellEnd"/>
        <w:r w:rsidRPr="00AE695F">
          <w:rPr>
            <w:rStyle w:val="Hyperlink"/>
            <w:color w:val="000000"/>
            <w:u w:val="none"/>
          </w:rPr>
          <w:t xml:space="preserve"> of Coastal and Shelf Areas. </w:t>
        </w:r>
        <w:r w:rsidRPr="00AE695F">
          <w:rPr>
            <w:rStyle w:val="Hyperlink"/>
            <w:i/>
            <w:iCs/>
            <w:color w:val="000000"/>
            <w:u w:val="none"/>
          </w:rPr>
          <w:t>Bioscience</w:t>
        </w:r>
        <w:r w:rsidRPr="00AE695F">
          <w:rPr>
            <w:rStyle w:val="Hyperlink"/>
            <w:color w:val="000000"/>
            <w:u w:val="none"/>
          </w:rPr>
          <w:t xml:space="preserve"> </w:t>
        </w:r>
        <w:r w:rsidRPr="00AE695F">
          <w:rPr>
            <w:rStyle w:val="Hyperlink"/>
            <w:b/>
            <w:bCs/>
            <w:color w:val="000000"/>
            <w:u w:val="none"/>
          </w:rPr>
          <w:t>57</w:t>
        </w:r>
        <w:r w:rsidRPr="00AE695F">
          <w:rPr>
            <w:rStyle w:val="Hyperlink"/>
            <w:color w:val="000000"/>
            <w:u w:val="none"/>
          </w:rPr>
          <w:t>:573–583.</w:t>
        </w:r>
      </w:hyperlink>
    </w:p>
    <w:p w14:paraId="3BA14A2B" w14:textId="77777777" w:rsidR="00AE695F" w:rsidRPr="00AE695F" w:rsidRDefault="00AE695F" w:rsidP="00AE695F">
      <w:pPr>
        <w:pStyle w:val="NormalWeb"/>
        <w:spacing w:before="240" w:beforeAutospacing="0" w:after="240" w:afterAutospacing="0"/>
        <w:ind w:left="440" w:hanging="440"/>
      </w:pPr>
      <w:proofErr w:type="gramStart"/>
      <w:r w:rsidRPr="00AE695F">
        <w:rPr>
          <w:color w:val="000000"/>
        </w:rPr>
        <w:lastRenderedPageBreak/>
        <w:t>van</w:t>
      </w:r>
      <w:proofErr w:type="gramEnd"/>
      <w:r w:rsidRPr="00AE695F">
        <w:rPr>
          <w:color w:val="000000"/>
        </w:rPr>
        <w:t xml:space="preserve"> Zundert GCP et al. 2016 The HADDOCK2.2 Web Server: User-Friendly Integrative Modeling of Biomolecular Complexes. J. Mol. Biol. 428, 720–725. (doi:10.1016/j.jmb.2015.09.014)</w:t>
      </w:r>
    </w:p>
    <w:p w14:paraId="35A73973" w14:textId="77777777" w:rsidR="00AE695F" w:rsidRPr="00AE695F" w:rsidRDefault="00AE695F" w:rsidP="00AE695F">
      <w:pPr>
        <w:pStyle w:val="NormalWeb"/>
        <w:spacing w:before="240" w:beforeAutospacing="0" w:after="240" w:afterAutospacing="0"/>
        <w:ind w:left="440" w:hanging="440"/>
      </w:pPr>
      <w:r w:rsidRPr="00AE695F">
        <w:rPr>
          <w:color w:val="000000"/>
        </w:rPr>
        <w:t xml:space="preserve">Webb B, </w:t>
      </w:r>
      <w:proofErr w:type="spellStart"/>
      <w:r w:rsidRPr="00AE695F">
        <w:rPr>
          <w:color w:val="000000"/>
        </w:rPr>
        <w:t>Sali</w:t>
      </w:r>
      <w:proofErr w:type="spellEnd"/>
      <w:r w:rsidRPr="00AE695F">
        <w:rPr>
          <w:color w:val="000000"/>
        </w:rPr>
        <w:t xml:space="preserve"> A. 2016 Comparative Protein Structure Modeling Using MODELLER. </w:t>
      </w:r>
      <w:proofErr w:type="spellStart"/>
      <w:r w:rsidRPr="00AE695F">
        <w:rPr>
          <w:color w:val="000000"/>
        </w:rPr>
        <w:t>Curr</w:t>
      </w:r>
      <w:proofErr w:type="spellEnd"/>
      <w:r w:rsidRPr="00AE695F">
        <w:rPr>
          <w:color w:val="000000"/>
        </w:rPr>
        <w:t xml:space="preserve">. </w:t>
      </w:r>
      <w:proofErr w:type="spellStart"/>
      <w:r w:rsidRPr="00AE695F">
        <w:rPr>
          <w:color w:val="000000"/>
        </w:rPr>
        <w:t>Protoc</w:t>
      </w:r>
      <w:proofErr w:type="spellEnd"/>
      <w:r w:rsidRPr="00AE695F">
        <w:rPr>
          <w:color w:val="000000"/>
        </w:rPr>
        <w:t>. Bioinformatics 54, 5.6.1–5.6.37. (doi:10.1002/cpbi.3)</w:t>
      </w:r>
    </w:p>
    <w:p w14:paraId="6B53C4D8" w14:textId="77777777" w:rsidR="00AE695F" w:rsidRPr="00AE695F" w:rsidRDefault="00AE695F" w:rsidP="00AE695F">
      <w:pPr>
        <w:pStyle w:val="NormalWeb"/>
        <w:spacing w:before="240" w:beforeAutospacing="0" w:after="240" w:afterAutospacing="0"/>
        <w:ind w:left="440" w:hanging="440"/>
      </w:pPr>
      <w:r w:rsidRPr="00AE695F">
        <w:rPr>
          <w:color w:val="000000"/>
        </w:rPr>
        <w:t xml:space="preserve">Wilkins AS, </w:t>
      </w:r>
      <w:proofErr w:type="spellStart"/>
      <w:r w:rsidRPr="00AE695F">
        <w:rPr>
          <w:color w:val="000000"/>
        </w:rPr>
        <w:t>Wrangham</w:t>
      </w:r>
      <w:proofErr w:type="spellEnd"/>
      <w:r w:rsidRPr="00AE695F">
        <w:rPr>
          <w:color w:val="000000"/>
        </w:rPr>
        <w:t xml:space="preserve"> RW, </w:t>
      </w:r>
      <w:proofErr w:type="gramStart"/>
      <w:r w:rsidRPr="00AE695F">
        <w:rPr>
          <w:color w:val="000000"/>
        </w:rPr>
        <w:t>Fitch</w:t>
      </w:r>
      <w:proofErr w:type="gramEnd"/>
      <w:r w:rsidRPr="00AE695F">
        <w:rPr>
          <w:color w:val="000000"/>
        </w:rPr>
        <w:t xml:space="preserve"> WT. 2014 The ‘domestication syndrome’ in mammals: a unified explanation based on neural crest cell behavior and genetics. Genetics 197, 795–808. (doi:10.1534/genetics.114.165423)</w:t>
      </w:r>
    </w:p>
    <w:p w14:paraId="07B38B08" w14:textId="77777777" w:rsidR="00AE695F" w:rsidRPr="00AE695F" w:rsidRDefault="00AE695F" w:rsidP="00AE695F">
      <w:pPr>
        <w:pStyle w:val="NormalWeb"/>
        <w:spacing w:before="240" w:beforeAutospacing="0" w:after="240" w:afterAutospacing="0"/>
        <w:ind w:left="440" w:hanging="440"/>
      </w:pPr>
      <w:hyperlink r:id="rId101" w:history="1">
        <w:proofErr w:type="spellStart"/>
        <w:r w:rsidRPr="00AE695F">
          <w:rPr>
            <w:rStyle w:val="Hyperlink"/>
            <w:color w:val="000000"/>
            <w:u w:val="none"/>
          </w:rPr>
          <w:t>Wilman</w:t>
        </w:r>
        <w:proofErr w:type="spellEnd"/>
        <w:r w:rsidRPr="00AE695F">
          <w:rPr>
            <w:rStyle w:val="Hyperlink"/>
            <w:color w:val="000000"/>
            <w:u w:val="none"/>
          </w:rPr>
          <w:t xml:space="preserve"> H, </w:t>
        </w:r>
        <w:proofErr w:type="spellStart"/>
        <w:r w:rsidRPr="00AE695F">
          <w:rPr>
            <w:rStyle w:val="Hyperlink"/>
            <w:color w:val="000000"/>
            <w:u w:val="none"/>
          </w:rPr>
          <w:t>Belmaker</w:t>
        </w:r>
        <w:proofErr w:type="spellEnd"/>
        <w:r w:rsidRPr="00AE695F">
          <w:rPr>
            <w:rStyle w:val="Hyperlink"/>
            <w:color w:val="000000"/>
            <w:u w:val="none"/>
          </w:rPr>
          <w:t xml:space="preserve"> J, Simpson J, de la Rosa C, </w:t>
        </w:r>
        <w:proofErr w:type="spellStart"/>
        <w:r w:rsidRPr="00AE695F">
          <w:rPr>
            <w:rStyle w:val="Hyperlink"/>
            <w:color w:val="000000"/>
            <w:u w:val="none"/>
          </w:rPr>
          <w:t>Rivadeneira</w:t>
        </w:r>
        <w:proofErr w:type="spellEnd"/>
        <w:r w:rsidRPr="00AE695F">
          <w:rPr>
            <w:rStyle w:val="Hyperlink"/>
            <w:color w:val="000000"/>
            <w:u w:val="none"/>
          </w:rPr>
          <w:t xml:space="preserve"> MM, </w:t>
        </w:r>
        <w:proofErr w:type="spellStart"/>
        <w:r w:rsidRPr="00AE695F">
          <w:rPr>
            <w:rStyle w:val="Hyperlink"/>
            <w:color w:val="000000"/>
            <w:u w:val="none"/>
          </w:rPr>
          <w:t>Jetz</w:t>
        </w:r>
        <w:proofErr w:type="spellEnd"/>
        <w:r w:rsidRPr="00AE695F">
          <w:rPr>
            <w:rStyle w:val="Hyperlink"/>
            <w:color w:val="000000"/>
            <w:u w:val="none"/>
          </w:rPr>
          <w:t xml:space="preserve"> W. 2014. </w:t>
        </w:r>
        <w:proofErr w:type="spellStart"/>
        <w:r w:rsidRPr="00AE695F">
          <w:rPr>
            <w:rStyle w:val="Hyperlink"/>
            <w:color w:val="000000"/>
            <w:u w:val="none"/>
          </w:rPr>
          <w:t>EltonTraits</w:t>
        </w:r>
        <w:proofErr w:type="spellEnd"/>
        <w:r w:rsidRPr="00AE695F">
          <w:rPr>
            <w:rStyle w:val="Hyperlink"/>
            <w:color w:val="000000"/>
            <w:u w:val="none"/>
          </w:rPr>
          <w:t xml:space="preserve"> 1.0: Species-level foraging attributes of the world’s birds and mammals: Ecological ArchivesE095-178. </w:t>
        </w:r>
        <w:r w:rsidRPr="00AE695F">
          <w:rPr>
            <w:rStyle w:val="Hyperlink"/>
            <w:i/>
            <w:iCs/>
            <w:color w:val="000000"/>
            <w:u w:val="none"/>
          </w:rPr>
          <w:t>Ecology</w:t>
        </w:r>
        <w:r w:rsidRPr="00AE695F">
          <w:rPr>
            <w:rStyle w:val="Hyperlink"/>
            <w:color w:val="000000"/>
            <w:u w:val="none"/>
          </w:rPr>
          <w:t xml:space="preserve"> </w:t>
        </w:r>
        <w:r w:rsidRPr="00AE695F">
          <w:rPr>
            <w:rStyle w:val="Hyperlink"/>
            <w:b/>
            <w:bCs/>
            <w:color w:val="000000"/>
            <w:u w:val="none"/>
          </w:rPr>
          <w:t>95</w:t>
        </w:r>
        <w:r w:rsidRPr="00AE695F">
          <w:rPr>
            <w:rStyle w:val="Hyperlink"/>
            <w:color w:val="000000"/>
            <w:u w:val="none"/>
          </w:rPr>
          <w:t>:2027–2027.</w:t>
        </w:r>
      </w:hyperlink>
    </w:p>
    <w:p w14:paraId="0DE96F6D" w14:textId="77777777" w:rsidR="00AE695F" w:rsidRPr="00AE695F" w:rsidRDefault="00AE695F" w:rsidP="00AE695F">
      <w:pPr>
        <w:pStyle w:val="NormalWeb"/>
        <w:spacing w:before="240" w:beforeAutospacing="0" w:after="240" w:afterAutospacing="0"/>
        <w:ind w:left="440" w:hanging="440"/>
      </w:pPr>
      <w:hyperlink r:id="rId102" w:history="1">
        <w:r w:rsidRPr="00AE695F">
          <w:rPr>
            <w:rStyle w:val="Hyperlink"/>
            <w:color w:val="000000"/>
            <w:u w:val="none"/>
          </w:rPr>
          <w:t>Wilson DE, Reeder DM. 2005. Mammal Species of the World: A Taxonomic and Geographic Reference. Baltimore, MD: JHU Press.</w:t>
        </w:r>
      </w:hyperlink>
    </w:p>
    <w:p w14:paraId="4F6460F1" w14:textId="77777777" w:rsidR="00AE695F" w:rsidRPr="00AE695F" w:rsidRDefault="00AE695F" w:rsidP="00AE695F">
      <w:pPr>
        <w:pStyle w:val="NormalWeb"/>
        <w:spacing w:before="240" w:beforeAutospacing="0" w:after="240" w:afterAutospacing="0"/>
        <w:ind w:left="440" w:hanging="440"/>
      </w:pPr>
      <w:r w:rsidRPr="00AE695F">
        <w:rPr>
          <w:color w:val="000000"/>
        </w:rPr>
        <w:t xml:space="preserve">Winter D. 2017 </w:t>
      </w:r>
      <w:proofErr w:type="spellStart"/>
      <w:r w:rsidRPr="00AE695F">
        <w:rPr>
          <w:color w:val="000000"/>
        </w:rPr>
        <w:t>rentrez</w:t>
      </w:r>
      <w:proofErr w:type="spellEnd"/>
      <w:r w:rsidRPr="00AE695F">
        <w:rPr>
          <w:color w:val="000000"/>
        </w:rPr>
        <w:t xml:space="preserve">: An R package for the NCBI </w:t>
      </w:r>
      <w:proofErr w:type="spellStart"/>
      <w:r w:rsidRPr="00AE695F">
        <w:rPr>
          <w:color w:val="000000"/>
        </w:rPr>
        <w:t>eUtils</w:t>
      </w:r>
      <w:proofErr w:type="spellEnd"/>
      <w:r w:rsidRPr="00AE695F">
        <w:rPr>
          <w:color w:val="000000"/>
        </w:rPr>
        <w:t xml:space="preserve"> API. R J. 9, 520. (</w:t>
      </w:r>
      <w:proofErr w:type="gramStart"/>
      <w:r w:rsidRPr="00AE695F">
        <w:rPr>
          <w:color w:val="000000"/>
        </w:rPr>
        <w:t>doi:</w:t>
      </w:r>
      <w:proofErr w:type="gramEnd"/>
      <w:r w:rsidRPr="00AE695F">
        <w:rPr>
          <w:color w:val="000000"/>
        </w:rPr>
        <w:t>10.32614/rj-2017-058)</w:t>
      </w:r>
    </w:p>
    <w:p w14:paraId="58E7EE2B" w14:textId="77777777" w:rsidR="00AE695F" w:rsidRPr="00AE695F" w:rsidRDefault="00AE695F" w:rsidP="00AE695F">
      <w:pPr>
        <w:pStyle w:val="NormalWeb"/>
        <w:spacing w:before="240" w:beforeAutospacing="0" w:after="240" w:afterAutospacing="0"/>
        <w:ind w:left="440" w:hanging="440"/>
      </w:pPr>
      <w:hyperlink r:id="rId103" w:history="1">
        <w:r w:rsidRPr="00AE695F">
          <w:rPr>
            <w:rStyle w:val="Hyperlink"/>
            <w:color w:val="000000"/>
            <w:u w:val="none"/>
          </w:rPr>
          <w:t xml:space="preserve">Yan H, Jiao H, Liu Q, Zhang Z, Wang X, </w:t>
        </w:r>
        <w:proofErr w:type="spellStart"/>
        <w:r w:rsidRPr="00AE695F">
          <w:rPr>
            <w:rStyle w:val="Hyperlink"/>
            <w:color w:val="000000"/>
            <w:u w:val="none"/>
          </w:rPr>
          <w:t>Guo</w:t>
        </w:r>
        <w:proofErr w:type="spellEnd"/>
        <w:r w:rsidRPr="00AE695F">
          <w:rPr>
            <w:rStyle w:val="Hyperlink"/>
            <w:color w:val="000000"/>
            <w:u w:val="none"/>
          </w:rPr>
          <w:t xml:space="preserve"> M, Wang B-J, Lan K, Chen Y, Zhao H. 2020. Many bat species are not potential hosts of SARS-</w:t>
        </w:r>
        <w:proofErr w:type="spellStart"/>
        <w:r w:rsidRPr="00AE695F">
          <w:rPr>
            <w:rStyle w:val="Hyperlink"/>
            <w:color w:val="000000"/>
            <w:u w:val="none"/>
          </w:rPr>
          <w:t>CoV</w:t>
        </w:r>
        <w:proofErr w:type="spellEnd"/>
        <w:r w:rsidRPr="00AE695F">
          <w:rPr>
            <w:rStyle w:val="Hyperlink"/>
            <w:color w:val="000000"/>
            <w:u w:val="none"/>
          </w:rPr>
          <w:t xml:space="preserve"> and SARS-CoV-2: Evidence from ACE2 receptor usage. </w:t>
        </w:r>
        <w:proofErr w:type="spellStart"/>
        <w:proofErr w:type="gramStart"/>
        <w:r w:rsidRPr="00AE695F">
          <w:rPr>
            <w:rStyle w:val="Hyperlink"/>
            <w:i/>
            <w:iCs/>
            <w:color w:val="000000"/>
            <w:u w:val="none"/>
          </w:rPr>
          <w:t>bioRxiv</w:t>
        </w:r>
        <w:proofErr w:type="spellEnd"/>
        <w:proofErr w:type="gramEnd"/>
        <w:r w:rsidRPr="00AE695F">
          <w:rPr>
            <w:rStyle w:val="Hyperlink"/>
            <w:color w:val="000000"/>
            <w:u w:val="none"/>
          </w:rPr>
          <w:t xml:space="preserve">. </w:t>
        </w:r>
        <w:proofErr w:type="gramStart"/>
        <w:r w:rsidRPr="00AE695F">
          <w:rPr>
            <w:rStyle w:val="Hyperlink"/>
            <w:color w:val="000000"/>
            <w:u w:val="none"/>
          </w:rPr>
          <w:t>doi</w:t>
        </w:r>
        <w:proofErr w:type="gramEnd"/>
        <w:r w:rsidRPr="00AE695F">
          <w:rPr>
            <w:rStyle w:val="Hyperlink"/>
            <w:color w:val="000000"/>
            <w:u w:val="none"/>
          </w:rPr>
          <w:t>:</w:t>
        </w:r>
      </w:hyperlink>
      <w:hyperlink r:id="rId104" w:history="1">
        <w:r w:rsidRPr="00AE695F">
          <w:rPr>
            <w:rStyle w:val="Hyperlink"/>
            <w:color w:val="000000"/>
            <w:u w:val="none"/>
          </w:rPr>
          <w:t>10.1101/2020.09.08.284737</w:t>
        </w:r>
      </w:hyperlink>
    </w:p>
    <w:p w14:paraId="54A8C1AF" w14:textId="77777777" w:rsidR="00AE695F" w:rsidRPr="00AE695F" w:rsidRDefault="00AE695F" w:rsidP="00AE695F">
      <w:pPr>
        <w:pStyle w:val="NormalWeb"/>
        <w:spacing w:before="0" w:beforeAutospacing="0" w:after="220" w:afterAutospacing="0"/>
        <w:ind w:left="440" w:hanging="440"/>
      </w:pPr>
      <w:hyperlink r:id="rId105" w:history="1">
        <w:r w:rsidRPr="00AE695F">
          <w:rPr>
            <w:rStyle w:val="Hyperlink"/>
            <w:color w:val="000000"/>
            <w:u w:val="none"/>
          </w:rPr>
          <w:t xml:space="preserve">Zhao X, Chen D, </w:t>
        </w:r>
        <w:proofErr w:type="spellStart"/>
        <w:r w:rsidRPr="00AE695F">
          <w:rPr>
            <w:rStyle w:val="Hyperlink"/>
            <w:color w:val="000000"/>
            <w:u w:val="none"/>
          </w:rPr>
          <w:t>Szabla</w:t>
        </w:r>
        <w:proofErr w:type="spellEnd"/>
        <w:r w:rsidRPr="00AE695F">
          <w:rPr>
            <w:rStyle w:val="Hyperlink"/>
            <w:color w:val="000000"/>
            <w:u w:val="none"/>
          </w:rPr>
          <w:t xml:space="preserve"> R, Zheng M, Li G, Du P, Zheng S, Li X, Song C, Li R, </w:t>
        </w:r>
        <w:proofErr w:type="spellStart"/>
        <w:r w:rsidRPr="00AE695F">
          <w:rPr>
            <w:rStyle w:val="Hyperlink"/>
            <w:color w:val="000000"/>
            <w:u w:val="none"/>
          </w:rPr>
          <w:t>Guo</w:t>
        </w:r>
        <w:proofErr w:type="spellEnd"/>
        <w:r w:rsidRPr="00AE695F">
          <w:rPr>
            <w:rStyle w:val="Hyperlink"/>
            <w:color w:val="000000"/>
            <w:u w:val="none"/>
          </w:rPr>
          <w:t xml:space="preserve"> J-T, </w:t>
        </w:r>
        <w:proofErr w:type="spellStart"/>
        <w:r w:rsidRPr="00AE695F">
          <w:rPr>
            <w:rStyle w:val="Hyperlink"/>
            <w:color w:val="000000"/>
            <w:u w:val="none"/>
          </w:rPr>
          <w:t>Junop</w:t>
        </w:r>
        <w:proofErr w:type="spellEnd"/>
        <w:r w:rsidRPr="00AE695F">
          <w:rPr>
            <w:rStyle w:val="Hyperlink"/>
            <w:color w:val="000000"/>
            <w:u w:val="none"/>
          </w:rPr>
          <w:t xml:space="preserve"> M, Zeng H, Lin H. 2020. Broad and Differential Animal Angiotensin-Converting Enzyme 2 Receptor Usage by SARS-CoV-2. </w:t>
        </w:r>
        <w:r w:rsidRPr="00AE695F">
          <w:rPr>
            <w:rStyle w:val="Hyperlink"/>
            <w:i/>
            <w:iCs/>
            <w:color w:val="000000"/>
            <w:u w:val="none"/>
          </w:rPr>
          <w:t xml:space="preserve">J </w:t>
        </w:r>
        <w:proofErr w:type="spellStart"/>
        <w:r w:rsidRPr="00AE695F">
          <w:rPr>
            <w:rStyle w:val="Hyperlink"/>
            <w:i/>
            <w:iCs/>
            <w:color w:val="000000"/>
            <w:u w:val="none"/>
          </w:rPr>
          <w:t>Virol</w:t>
        </w:r>
        <w:proofErr w:type="spellEnd"/>
        <w:r w:rsidRPr="00AE695F">
          <w:rPr>
            <w:rStyle w:val="Hyperlink"/>
            <w:color w:val="000000"/>
            <w:u w:val="none"/>
          </w:rPr>
          <w:t xml:space="preserve"> </w:t>
        </w:r>
        <w:r w:rsidRPr="00AE695F">
          <w:rPr>
            <w:rStyle w:val="Hyperlink"/>
            <w:b/>
            <w:bCs/>
            <w:color w:val="000000"/>
            <w:u w:val="none"/>
          </w:rPr>
          <w:t>94</w:t>
        </w:r>
        <w:r w:rsidRPr="00AE695F">
          <w:rPr>
            <w:rStyle w:val="Hyperlink"/>
            <w:color w:val="000000"/>
            <w:u w:val="none"/>
          </w:rPr>
          <w:t xml:space="preserve">. </w:t>
        </w:r>
        <w:proofErr w:type="gramStart"/>
        <w:r w:rsidRPr="00AE695F">
          <w:rPr>
            <w:rStyle w:val="Hyperlink"/>
            <w:color w:val="000000"/>
            <w:u w:val="none"/>
          </w:rPr>
          <w:t>doi</w:t>
        </w:r>
        <w:proofErr w:type="gramEnd"/>
        <w:r w:rsidRPr="00AE695F">
          <w:rPr>
            <w:rStyle w:val="Hyperlink"/>
            <w:color w:val="000000"/>
            <w:u w:val="none"/>
          </w:rPr>
          <w:t>:</w:t>
        </w:r>
      </w:hyperlink>
      <w:hyperlink r:id="rId106" w:history="1">
        <w:r w:rsidRPr="00AE695F">
          <w:rPr>
            <w:rStyle w:val="Hyperlink"/>
            <w:color w:val="000000"/>
            <w:u w:val="none"/>
          </w:rPr>
          <w:t>10.1128/JVI.00940-20</w:t>
        </w:r>
      </w:hyperlink>
    </w:p>
    <w:p w14:paraId="691B3D26" w14:textId="77777777" w:rsidR="00AE695F" w:rsidRPr="00AE695F" w:rsidRDefault="00AE695F" w:rsidP="00AE695F">
      <w:pPr>
        <w:pStyle w:val="NormalWeb"/>
        <w:spacing w:before="240" w:beforeAutospacing="0" w:after="240" w:afterAutospacing="0"/>
      </w:pPr>
      <w:r w:rsidRPr="00AE695F">
        <w:rPr>
          <w:color w:val="000000"/>
        </w:rPr>
        <w:t> </w:t>
      </w:r>
    </w:p>
    <w:p w14:paraId="64343154" w14:textId="77777777" w:rsidR="00E6193B" w:rsidRPr="00AE695F" w:rsidRDefault="00E6193B" w:rsidP="00AE695F">
      <w:pPr>
        <w:rPr>
          <w:rFonts w:ascii="Times New Roman" w:hAnsi="Times New Roman" w:cs="Times New Roman"/>
        </w:rPr>
      </w:pPr>
    </w:p>
    <w:sectPr w:rsidR="00E6193B" w:rsidRPr="00AE695F" w:rsidSect="00CB59B3">
      <w:headerReference w:type="default" r:id="rId107"/>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CCED7" w14:textId="77777777" w:rsidR="00D206C8" w:rsidRDefault="00D206C8">
      <w:pPr>
        <w:spacing w:line="240" w:lineRule="auto"/>
      </w:pPr>
      <w:r>
        <w:separator/>
      </w:r>
    </w:p>
  </w:endnote>
  <w:endnote w:type="continuationSeparator" w:id="0">
    <w:p w14:paraId="53A560DC" w14:textId="77777777" w:rsidR="00D206C8" w:rsidRDefault="00D206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BC487" w14:textId="77777777" w:rsidR="00D206C8" w:rsidRDefault="00D206C8">
      <w:pPr>
        <w:spacing w:line="240" w:lineRule="auto"/>
      </w:pPr>
      <w:r>
        <w:separator/>
      </w:r>
    </w:p>
  </w:footnote>
  <w:footnote w:type="continuationSeparator" w:id="0">
    <w:p w14:paraId="6B53F4DA" w14:textId="77777777" w:rsidR="00D206C8" w:rsidRDefault="00D206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F" w14:textId="77777777" w:rsidR="00D10B37" w:rsidRDefault="00D10B37">
    <w:pPr>
      <w:jc w:val="right"/>
    </w:pPr>
    <w:r>
      <w:fldChar w:fldCharType="begin"/>
    </w:r>
    <w:r>
      <w:instrText>PAGE</w:instrText>
    </w:r>
    <w:r>
      <w:fldChar w:fldCharType="separate"/>
    </w:r>
    <w:r w:rsidR="00AE695F">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F0"/>
    <w:rsid w:val="00086989"/>
    <w:rsid w:val="000E02C1"/>
    <w:rsid w:val="00106AF0"/>
    <w:rsid w:val="001D2903"/>
    <w:rsid w:val="00300984"/>
    <w:rsid w:val="005472DA"/>
    <w:rsid w:val="006B1027"/>
    <w:rsid w:val="006F21B1"/>
    <w:rsid w:val="00915A06"/>
    <w:rsid w:val="00AE695F"/>
    <w:rsid w:val="00B40522"/>
    <w:rsid w:val="00BE77C2"/>
    <w:rsid w:val="00CB59B3"/>
    <w:rsid w:val="00CE069A"/>
    <w:rsid w:val="00D10B37"/>
    <w:rsid w:val="00D206C8"/>
    <w:rsid w:val="00E55A02"/>
    <w:rsid w:val="00E6193B"/>
    <w:rsid w:val="00EC1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E2A1A-DF79-4C8E-A00A-5C34D327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CB59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10B37"/>
    <w:rPr>
      <w:color w:val="0000FF" w:themeColor="hyperlink"/>
      <w:u w:val="single"/>
    </w:rPr>
  </w:style>
  <w:style w:type="paragraph" w:styleId="BalloonText">
    <w:name w:val="Balloon Text"/>
    <w:basedOn w:val="Normal"/>
    <w:link w:val="BalloonTextChar"/>
    <w:uiPriority w:val="99"/>
    <w:semiHidden/>
    <w:unhideWhenUsed/>
    <w:rsid w:val="000869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9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7267">
      <w:bodyDiv w:val="1"/>
      <w:marLeft w:val="0"/>
      <w:marRight w:val="0"/>
      <w:marTop w:val="0"/>
      <w:marBottom w:val="0"/>
      <w:divBdr>
        <w:top w:val="none" w:sz="0" w:space="0" w:color="auto"/>
        <w:left w:val="none" w:sz="0" w:space="0" w:color="auto"/>
        <w:bottom w:val="none" w:sz="0" w:space="0" w:color="auto"/>
        <w:right w:val="none" w:sz="0" w:space="0" w:color="auto"/>
      </w:divBdr>
    </w:div>
    <w:div w:id="318731018">
      <w:bodyDiv w:val="1"/>
      <w:marLeft w:val="0"/>
      <w:marRight w:val="0"/>
      <w:marTop w:val="0"/>
      <w:marBottom w:val="0"/>
      <w:divBdr>
        <w:top w:val="none" w:sz="0" w:space="0" w:color="auto"/>
        <w:left w:val="none" w:sz="0" w:space="0" w:color="auto"/>
        <w:bottom w:val="none" w:sz="0" w:space="0" w:color="auto"/>
        <w:right w:val="none" w:sz="0" w:space="0" w:color="auto"/>
      </w:divBdr>
    </w:div>
    <w:div w:id="327757072">
      <w:bodyDiv w:val="1"/>
      <w:marLeft w:val="0"/>
      <w:marRight w:val="0"/>
      <w:marTop w:val="0"/>
      <w:marBottom w:val="0"/>
      <w:divBdr>
        <w:top w:val="none" w:sz="0" w:space="0" w:color="auto"/>
        <w:left w:val="none" w:sz="0" w:space="0" w:color="auto"/>
        <w:bottom w:val="none" w:sz="0" w:space="0" w:color="auto"/>
        <w:right w:val="none" w:sz="0" w:space="0" w:color="auto"/>
      </w:divBdr>
    </w:div>
    <w:div w:id="397097521">
      <w:bodyDiv w:val="1"/>
      <w:marLeft w:val="0"/>
      <w:marRight w:val="0"/>
      <w:marTop w:val="0"/>
      <w:marBottom w:val="0"/>
      <w:divBdr>
        <w:top w:val="none" w:sz="0" w:space="0" w:color="auto"/>
        <w:left w:val="none" w:sz="0" w:space="0" w:color="auto"/>
        <w:bottom w:val="none" w:sz="0" w:space="0" w:color="auto"/>
        <w:right w:val="none" w:sz="0" w:space="0" w:color="auto"/>
      </w:divBdr>
    </w:div>
    <w:div w:id="472529113">
      <w:bodyDiv w:val="1"/>
      <w:marLeft w:val="0"/>
      <w:marRight w:val="0"/>
      <w:marTop w:val="0"/>
      <w:marBottom w:val="0"/>
      <w:divBdr>
        <w:top w:val="none" w:sz="0" w:space="0" w:color="auto"/>
        <w:left w:val="none" w:sz="0" w:space="0" w:color="auto"/>
        <w:bottom w:val="none" w:sz="0" w:space="0" w:color="auto"/>
        <w:right w:val="none" w:sz="0" w:space="0" w:color="auto"/>
      </w:divBdr>
    </w:div>
    <w:div w:id="477460842">
      <w:bodyDiv w:val="1"/>
      <w:marLeft w:val="0"/>
      <w:marRight w:val="0"/>
      <w:marTop w:val="0"/>
      <w:marBottom w:val="0"/>
      <w:divBdr>
        <w:top w:val="none" w:sz="0" w:space="0" w:color="auto"/>
        <w:left w:val="none" w:sz="0" w:space="0" w:color="auto"/>
        <w:bottom w:val="none" w:sz="0" w:space="0" w:color="auto"/>
        <w:right w:val="none" w:sz="0" w:space="0" w:color="auto"/>
      </w:divBdr>
    </w:div>
    <w:div w:id="574706936">
      <w:bodyDiv w:val="1"/>
      <w:marLeft w:val="0"/>
      <w:marRight w:val="0"/>
      <w:marTop w:val="0"/>
      <w:marBottom w:val="0"/>
      <w:divBdr>
        <w:top w:val="none" w:sz="0" w:space="0" w:color="auto"/>
        <w:left w:val="none" w:sz="0" w:space="0" w:color="auto"/>
        <w:bottom w:val="none" w:sz="0" w:space="0" w:color="auto"/>
        <w:right w:val="none" w:sz="0" w:space="0" w:color="auto"/>
      </w:divBdr>
    </w:div>
    <w:div w:id="582420016">
      <w:bodyDiv w:val="1"/>
      <w:marLeft w:val="0"/>
      <w:marRight w:val="0"/>
      <w:marTop w:val="0"/>
      <w:marBottom w:val="0"/>
      <w:divBdr>
        <w:top w:val="none" w:sz="0" w:space="0" w:color="auto"/>
        <w:left w:val="none" w:sz="0" w:space="0" w:color="auto"/>
        <w:bottom w:val="none" w:sz="0" w:space="0" w:color="auto"/>
        <w:right w:val="none" w:sz="0" w:space="0" w:color="auto"/>
      </w:divBdr>
    </w:div>
    <w:div w:id="587932951">
      <w:bodyDiv w:val="1"/>
      <w:marLeft w:val="0"/>
      <w:marRight w:val="0"/>
      <w:marTop w:val="0"/>
      <w:marBottom w:val="0"/>
      <w:divBdr>
        <w:top w:val="none" w:sz="0" w:space="0" w:color="auto"/>
        <w:left w:val="none" w:sz="0" w:space="0" w:color="auto"/>
        <w:bottom w:val="none" w:sz="0" w:space="0" w:color="auto"/>
        <w:right w:val="none" w:sz="0" w:space="0" w:color="auto"/>
      </w:divBdr>
    </w:div>
    <w:div w:id="732771619">
      <w:bodyDiv w:val="1"/>
      <w:marLeft w:val="0"/>
      <w:marRight w:val="0"/>
      <w:marTop w:val="0"/>
      <w:marBottom w:val="0"/>
      <w:divBdr>
        <w:top w:val="none" w:sz="0" w:space="0" w:color="auto"/>
        <w:left w:val="none" w:sz="0" w:space="0" w:color="auto"/>
        <w:bottom w:val="none" w:sz="0" w:space="0" w:color="auto"/>
        <w:right w:val="none" w:sz="0" w:space="0" w:color="auto"/>
      </w:divBdr>
    </w:div>
    <w:div w:id="797794664">
      <w:bodyDiv w:val="1"/>
      <w:marLeft w:val="0"/>
      <w:marRight w:val="0"/>
      <w:marTop w:val="0"/>
      <w:marBottom w:val="0"/>
      <w:divBdr>
        <w:top w:val="none" w:sz="0" w:space="0" w:color="auto"/>
        <w:left w:val="none" w:sz="0" w:space="0" w:color="auto"/>
        <w:bottom w:val="none" w:sz="0" w:space="0" w:color="auto"/>
        <w:right w:val="none" w:sz="0" w:space="0" w:color="auto"/>
      </w:divBdr>
    </w:div>
    <w:div w:id="846023699">
      <w:bodyDiv w:val="1"/>
      <w:marLeft w:val="0"/>
      <w:marRight w:val="0"/>
      <w:marTop w:val="0"/>
      <w:marBottom w:val="0"/>
      <w:divBdr>
        <w:top w:val="none" w:sz="0" w:space="0" w:color="auto"/>
        <w:left w:val="none" w:sz="0" w:space="0" w:color="auto"/>
        <w:bottom w:val="none" w:sz="0" w:space="0" w:color="auto"/>
        <w:right w:val="none" w:sz="0" w:space="0" w:color="auto"/>
      </w:divBdr>
    </w:div>
    <w:div w:id="883441302">
      <w:bodyDiv w:val="1"/>
      <w:marLeft w:val="0"/>
      <w:marRight w:val="0"/>
      <w:marTop w:val="0"/>
      <w:marBottom w:val="0"/>
      <w:divBdr>
        <w:top w:val="none" w:sz="0" w:space="0" w:color="auto"/>
        <w:left w:val="none" w:sz="0" w:space="0" w:color="auto"/>
        <w:bottom w:val="none" w:sz="0" w:space="0" w:color="auto"/>
        <w:right w:val="none" w:sz="0" w:space="0" w:color="auto"/>
      </w:divBdr>
    </w:div>
    <w:div w:id="1101336630">
      <w:bodyDiv w:val="1"/>
      <w:marLeft w:val="0"/>
      <w:marRight w:val="0"/>
      <w:marTop w:val="0"/>
      <w:marBottom w:val="0"/>
      <w:divBdr>
        <w:top w:val="none" w:sz="0" w:space="0" w:color="auto"/>
        <w:left w:val="none" w:sz="0" w:space="0" w:color="auto"/>
        <w:bottom w:val="none" w:sz="0" w:space="0" w:color="auto"/>
        <w:right w:val="none" w:sz="0" w:space="0" w:color="auto"/>
      </w:divBdr>
    </w:div>
    <w:div w:id="1229532711">
      <w:bodyDiv w:val="1"/>
      <w:marLeft w:val="0"/>
      <w:marRight w:val="0"/>
      <w:marTop w:val="0"/>
      <w:marBottom w:val="0"/>
      <w:divBdr>
        <w:top w:val="none" w:sz="0" w:space="0" w:color="auto"/>
        <w:left w:val="none" w:sz="0" w:space="0" w:color="auto"/>
        <w:bottom w:val="none" w:sz="0" w:space="0" w:color="auto"/>
        <w:right w:val="none" w:sz="0" w:space="0" w:color="auto"/>
      </w:divBdr>
    </w:div>
    <w:div w:id="1233463643">
      <w:bodyDiv w:val="1"/>
      <w:marLeft w:val="0"/>
      <w:marRight w:val="0"/>
      <w:marTop w:val="0"/>
      <w:marBottom w:val="0"/>
      <w:divBdr>
        <w:top w:val="none" w:sz="0" w:space="0" w:color="auto"/>
        <w:left w:val="none" w:sz="0" w:space="0" w:color="auto"/>
        <w:bottom w:val="none" w:sz="0" w:space="0" w:color="auto"/>
        <w:right w:val="none" w:sz="0" w:space="0" w:color="auto"/>
      </w:divBdr>
    </w:div>
    <w:div w:id="1442534015">
      <w:bodyDiv w:val="1"/>
      <w:marLeft w:val="0"/>
      <w:marRight w:val="0"/>
      <w:marTop w:val="0"/>
      <w:marBottom w:val="0"/>
      <w:divBdr>
        <w:top w:val="none" w:sz="0" w:space="0" w:color="auto"/>
        <w:left w:val="none" w:sz="0" w:space="0" w:color="auto"/>
        <w:bottom w:val="none" w:sz="0" w:space="0" w:color="auto"/>
        <w:right w:val="none" w:sz="0" w:space="0" w:color="auto"/>
      </w:divBdr>
    </w:div>
    <w:div w:id="1942956871">
      <w:bodyDiv w:val="1"/>
      <w:marLeft w:val="0"/>
      <w:marRight w:val="0"/>
      <w:marTop w:val="0"/>
      <w:marBottom w:val="0"/>
      <w:divBdr>
        <w:top w:val="none" w:sz="0" w:space="0" w:color="auto"/>
        <w:left w:val="none" w:sz="0" w:space="0" w:color="auto"/>
        <w:bottom w:val="none" w:sz="0" w:space="0" w:color="auto"/>
        <w:right w:val="none" w:sz="0" w:space="0" w:color="auto"/>
      </w:divBdr>
    </w:div>
    <w:div w:id="2020498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aperpile.com/c/aI9Qxl/IBGw" TargetMode="External"/><Relationship Id="rId21" Type="http://schemas.openxmlformats.org/officeDocument/2006/relationships/hyperlink" Target="https://paperpile.com/c/aI9Qxl/aV5s" TargetMode="External"/><Relationship Id="rId42" Type="http://schemas.openxmlformats.org/officeDocument/2006/relationships/hyperlink" Target="https://paperpile.com/c/aI9Qxl/Sprg" TargetMode="External"/><Relationship Id="rId47" Type="http://schemas.openxmlformats.org/officeDocument/2006/relationships/hyperlink" Target="https://paperpile.com/c/aI9Qxl/VsJ6" TargetMode="External"/><Relationship Id="rId63" Type="http://schemas.openxmlformats.org/officeDocument/2006/relationships/hyperlink" Target="http://www.fao.org/fishery/area/search/en" TargetMode="External"/><Relationship Id="rId68" Type="http://schemas.openxmlformats.org/officeDocument/2006/relationships/hyperlink" Target="http://paperpile.com/b/aI9Qxl/aV5s" TargetMode="External"/><Relationship Id="rId84" Type="http://schemas.openxmlformats.org/officeDocument/2006/relationships/hyperlink" Target="http://paperpile.com/b/aI9Qxl/1EC8" TargetMode="External"/><Relationship Id="rId89" Type="http://schemas.openxmlformats.org/officeDocument/2006/relationships/hyperlink" Target="http://paperpile.com/b/aI9Qxl/e9gO" TargetMode="External"/><Relationship Id="rId2" Type="http://schemas.openxmlformats.org/officeDocument/2006/relationships/styles" Target="styles.xml"/><Relationship Id="rId16" Type="http://schemas.openxmlformats.org/officeDocument/2006/relationships/hyperlink" Target="https://paperpile.com/c/aI9Qxl/JsMq" TargetMode="External"/><Relationship Id="rId29" Type="http://schemas.openxmlformats.org/officeDocument/2006/relationships/hyperlink" Target="https://paperpile.com/c/0rfivF/Gh5n" TargetMode="External"/><Relationship Id="rId107" Type="http://schemas.openxmlformats.org/officeDocument/2006/relationships/header" Target="header1.xml"/><Relationship Id="rId11" Type="http://schemas.openxmlformats.org/officeDocument/2006/relationships/hyperlink" Target="https://paperpile.com/c/aI9Qxl/5Axs" TargetMode="External"/><Relationship Id="rId24" Type="http://schemas.openxmlformats.org/officeDocument/2006/relationships/hyperlink" Target="https://paperpile.com/c/aI9Qxl/7hdJ" TargetMode="External"/><Relationship Id="rId32" Type="http://schemas.openxmlformats.org/officeDocument/2006/relationships/hyperlink" Target="https://paperpile.com/c/aI9Qxl/Ikj1" TargetMode="External"/><Relationship Id="rId37" Type="http://schemas.openxmlformats.org/officeDocument/2006/relationships/hyperlink" Target="https://paperpile.com/c/aI9Qxl/n1sS" TargetMode="External"/><Relationship Id="rId40" Type="http://schemas.openxmlformats.org/officeDocument/2006/relationships/hyperlink" Target="https://paperpile.com/c/aI9Qxl/cFZg" TargetMode="External"/><Relationship Id="rId45" Type="http://schemas.openxmlformats.org/officeDocument/2006/relationships/hyperlink" Target="https://paperpile.com/c/aI9Qxl/Ikj1" TargetMode="External"/><Relationship Id="rId53" Type="http://schemas.openxmlformats.org/officeDocument/2006/relationships/hyperlink" Target="http://paperpile.com/b/aI9Qxl/qK6f" TargetMode="External"/><Relationship Id="rId58" Type="http://schemas.openxmlformats.org/officeDocument/2006/relationships/hyperlink" Target="https://cran.r-project.org/package=rredlist" TargetMode="External"/><Relationship Id="rId66" Type="http://schemas.openxmlformats.org/officeDocument/2006/relationships/hyperlink" Target="http://paperpile.com/b/aI9Qxl/NK18" TargetMode="External"/><Relationship Id="rId74" Type="http://schemas.openxmlformats.org/officeDocument/2006/relationships/hyperlink" Target="http://paperpile.com/b/aI9Qxl/VsJ6" TargetMode="External"/><Relationship Id="rId79" Type="http://schemas.openxmlformats.org/officeDocument/2006/relationships/hyperlink" Target="http://dx.doi.org/10.1101/2020.04.22.046565" TargetMode="External"/><Relationship Id="rId87" Type="http://schemas.openxmlformats.org/officeDocument/2006/relationships/hyperlink" Target="http://paperpile.com/b/aI9Qxl/cFZg" TargetMode="External"/><Relationship Id="rId102" Type="http://schemas.openxmlformats.org/officeDocument/2006/relationships/hyperlink" Target="http://paperpile.com/b/aI9Qxl/rReI" TargetMode="External"/><Relationship Id="rId5" Type="http://schemas.openxmlformats.org/officeDocument/2006/relationships/footnotes" Target="footnotes.xml"/><Relationship Id="rId61" Type="http://schemas.openxmlformats.org/officeDocument/2006/relationships/hyperlink" Target="http://paperpile.com/b/aI9Qxl/YzQH" TargetMode="External"/><Relationship Id="rId82" Type="http://schemas.openxmlformats.org/officeDocument/2006/relationships/hyperlink" Target="http://dx.doi.org/10.1128/JVI.01283-20" TargetMode="External"/><Relationship Id="rId90" Type="http://schemas.openxmlformats.org/officeDocument/2006/relationships/hyperlink" Target="http://paperpile.com/b/aI9Qxl/JsMq" TargetMode="External"/><Relationship Id="rId95" Type="http://schemas.openxmlformats.org/officeDocument/2006/relationships/hyperlink" Target="http://paperpile.com/b/aI9Qxl/xc6r" TargetMode="External"/><Relationship Id="rId19" Type="http://schemas.openxmlformats.org/officeDocument/2006/relationships/hyperlink" Target="http://dx.doi.org/10.15468/DL.X55PZR" TargetMode="External"/><Relationship Id="rId14" Type="http://schemas.openxmlformats.org/officeDocument/2006/relationships/hyperlink" Target="https://paperpile.com/c/aI9Qxl/cgX1" TargetMode="External"/><Relationship Id="rId22" Type="http://schemas.openxmlformats.org/officeDocument/2006/relationships/hyperlink" Target="https://paperpile.com/c/aI9Qxl/xqok" TargetMode="External"/><Relationship Id="rId27" Type="http://schemas.openxmlformats.org/officeDocument/2006/relationships/hyperlink" Target="https://paperpile.com/c/aI9Qxl/jWo5u" TargetMode="External"/><Relationship Id="rId30" Type="http://schemas.openxmlformats.org/officeDocument/2006/relationships/hyperlink" Target="https://paperpile.com/c/aI9Qxl/qK6f" TargetMode="External"/><Relationship Id="rId35" Type="http://schemas.openxmlformats.org/officeDocument/2006/relationships/hyperlink" Target="https://paperpile.com/c/aI9Qxl/CxZs" TargetMode="External"/><Relationship Id="rId43" Type="http://schemas.openxmlformats.org/officeDocument/2006/relationships/hyperlink" Target="https://paperpile.com/c/aI9Qxl/KPZ9" TargetMode="External"/><Relationship Id="rId48" Type="http://schemas.openxmlformats.org/officeDocument/2006/relationships/hyperlink" Target="https://paperpile.com/c/aI9Qxl/JmNg" TargetMode="External"/><Relationship Id="rId56" Type="http://schemas.openxmlformats.org/officeDocument/2006/relationships/hyperlink" Target="http://paperpile.com/b/aI9Qxl/jWo5u" TargetMode="External"/><Relationship Id="rId64" Type="http://schemas.openxmlformats.org/officeDocument/2006/relationships/hyperlink" Target="http://paperpile.com/b/aI9Qxl/XZnA" TargetMode="External"/><Relationship Id="rId69" Type="http://schemas.openxmlformats.org/officeDocument/2006/relationships/hyperlink" Target="http://paperpile.com/b/aI9Qxl/OEMO" TargetMode="External"/><Relationship Id="rId77" Type="http://schemas.openxmlformats.org/officeDocument/2006/relationships/hyperlink" Target="http://paperpile.com/b/aI9Qxl/oCbY" TargetMode="External"/><Relationship Id="rId100" Type="http://schemas.openxmlformats.org/officeDocument/2006/relationships/hyperlink" Target="http://paperpile.com/b/aI9Qxl/aaXG" TargetMode="External"/><Relationship Id="rId105" Type="http://schemas.openxmlformats.org/officeDocument/2006/relationships/hyperlink" Target="http://paperpile.com/b/aI9Qxl/KPZ9" TargetMode="External"/><Relationship Id="rId8" Type="http://schemas.openxmlformats.org/officeDocument/2006/relationships/hyperlink" Target="https://paperpile.com/c/aI9Qxl/ALmg" TargetMode="External"/><Relationship Id="rId51" Type="http://schemas.openxmlformats.org/officeDocument/2006/relationships/hyperlink" Target="https://paperpile.com/c/aI9Qxl/OEMO" TargetMode="External"/><Relationship Id="rId72" Type="http://schemas.openxmlformats.org/officeDocument/2006/relationships/hyperlink" Target="http://paperpile.com/b/aI9Qxl/JmNg" TargetMode="External"/><Relationship Id="rId80" Type="http://schemas.openxmlformats.org/officeDocument/2006/relationships/hyperlink" Target="http://paperpile.com/b/aI9Qxl/n1sS" TargetMode="External"/><Relationship Id="rId85" Type="http://schemas.openxmlformats.org/officeDocument/2006/relationships/hyperlink" Target="http://paperpile.com/b/aI9Qxl/5Axs" TargetMode="External"/><Relationship Id="rId93" Type="http://schemas.openxmlformats.org/officeDocument/2006/relationships/hyperlink" Target="http://paperpile.com/b/aI9Qxl/69NJ" TargetMode="External"/><Relationship Id="rId98" Type="http://schemas.openxmlformats.org/officeDocument/2006/relationships/hyperlink" Target="http://paperpile.com/b/aI9Qxl/UMx1" TargetMode="External"/><Relationship Id="rId3" Type="http://schemas.openxmlformats.org/officeDocument/2006/relationships/settings" Target="settings.xml"/><Relationship Id="rId12" Type="http://schemas.openxmlformats.org/officeDocument/2006/relationships/hyperlink" Target="https://paperpile.com/c/aI9Qxl/KMvO" TargetMode="External"/><Relationship Id="rId17" Type="http://schemas.openxmlformats.org/officeDocument/2006/relationships/hyperlink" Target="https://paperpile.com/c/aI9Qxl/aaXG" TargetMode="External"/><Relationship Id="rId25" Type="http://schemas.openxmlformats.org/officeDocument/2006/relationships/hyperlink" Target="https://paperpile.com/c/aI9Qxl/rReI" TargetMode="External"/><Relationship Id="rId33" Type="http://schemas.openxmlformats.org/officeDocument/2006/relationships/hyperlink" Target="https://paperpile.com/c/aI9Qxl/ReNy" TargetMode="External"/><Relationship Id="rId38" Type="http://schemas.openxmlformats.org/officeDocument/2006/relationships/hyperlink" Target="https://paperpile.com/c/aI9Qxl/Lt9i" TargetMode="External"/><Relationship Id="rId46" Type="http://schemas.openxmlformats.org/officeDocument/2006/relationships/hyperlink" Target="https://paperpile.com/c/aI9Qxl/8PiN+we1i+xc6r" TargetMode="External"/><Relationship Id="rId59" Type="http://schemas.openxmlformats.org/officeDocument/2006/relationships/hyperlink" Target="http://paperpile.com/b/aI9Qxl/NhWM" TargetMode="External"/><Relationship Id="rId67" Type="http://schemas.openxmlformats.org/officeDocument/2006/relationships/hyperlink" Target="http://dx.doi.org/10.15468/39omei" TargetMode="External"/><Relationship Id="rId103" Type="http://schemas.openxmlformats.org/officeDocument/2006/relationships/hyperlink" Target="http://paperpile.com/b/aI9Qxl/Sprg" TargetMode="External"/><Relationship Id="rId108" Type="http://schemas.openxmlformats.org/officeDocument/2006/relationships/fontTable" Target="fontTable.xml"/><Relationship Id="rId20" Type="http://schemas.openxmlformats.org/officeDocument/2006/relationships/hyperlink" Target="https://paperpile.com/c/aI9Qxl/1sRh" TargetMode="External"/><Relationship Id="rId41" Type="http://schemas.openxmlformats.org/officeDocument/2006/relationships/hyperlink" Target="https://paperpile.com/c/aI9Qxl/Sgox" TargetMode="External"/><Relationship Id="rId54" Type="http://schemas.openxmlformats.org/officeDocument/2006/relationships/hyperlink" Target="http://paperpile.com/b/aI9Qxl/xqok" TargetMode="External"/><Relationship Id="rId62" Type="http://schemas.openxmlformats.org/officeDocument/2006/relationships/hyperlink" Target="http://paperpile.com/b/aI9Qxl/HDGF" TargetMode="External"/><Relationship Id="rId70" Type="http://schemas.openxmlformats.org/officeDocument/2006/relationships/hyperlink" Target="http://paperpile.com/b/aI9Qxl/Ikj1" TargetMode="External"/><Relationship Id="rId75" Type="http://schemas.openxmlformats.org/officeDocument/2006/relationships/hyperlink" Target="http://paperpile.com/b/aI9Qxl/ReNy" TargetMode="External"/><Relationship Id="rId83" Type="http://schemas.openxmlformats.org/officeDocument/2006/relationships/hyperlink" Target="http://paperpile.com/b/aI9Qxl/Lt9i" TargetMode="External"/><Relationship Id="rId88" Type="http://schemas.openxmlformats.org/officeDocument/2006/relationships/hyperlink" Target="http://paperpile.com/b/aI9Qxl/9emK" TargetMode="External"/><Relationship Id="rId91" Type="http://schemas.openxmlformats.org/officeDocument/2006/relationships/hyperlink" Target="http://paperpile.com/b/aI9Qxl/KMvO" TargetMode="External"/><Relationship Id="rId96" Type="http://schemas.openxmlformats.org/officeDocument/2006/relationships/hyperlink" Target="http://paperpile.com/b/aI9Qxl/Sgox"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paperpile.com/c/aI9Qxl/HDGF" TargetMode="External"/><Relationship Id="rId23" Type="http://schemas.openxmlformats.org/officeDocument/2006/relationships/hyperlink" Target="https://paperpile.com/c/aI9Qxl/NK18" TargetMode="External"/><Relationship Id="rId28" Type="http://schemas.openxmlformats.org/officeDocument/2006/relationships/hyperlink" Target="https://paperpile.com/c/aI9Qxl/YWye2" TargetMode="External"/><Relationship Id="rId36" Type="http://schemas.openxmlformats.org/officeDocument/2006/relationships/hyperlink" Target="https://paperpile.com/c/aI9Qxl/9eID" TargetMode="External"/><Relationship Id="rId49" Type="http://schemas.openxmlformats.org/officeDocument/2006/relationships/hyperlink" Target="https://paperpile.com/c/aI9Qxl/OEMO" TargetMode="External"/><Relationship Id="rId57" Type="http://schemas.openxmlformats.org/officeDocument/2006/relationships/hyperlink" Target="http://paperpile.com/b/aI9Qxl/8PiN" TargetMode="External"/><Relationship Id="rId106" Type="http://schemas.openxmlformats.org/officeDocument/2006/relationships/hyperlink" Target="http://dx.doi.org/10.1128/JVI.00940-20" TargetMode="External"/><Relationship Id="rId10" Type="http://schemas.openxmlformats.org/officeDocument/2006/relationships/hyperlink" Target="https://paperpile.com/c/aI9Qxl/AsZ2" TargetMode="External"/><Relationship Id="rId31" Type="http://schemas.openxmlformats.org/officeDocument/2006/relationships/hyperlink" Target="https://paperpile.com/c/aI9Qxl/NhWM" TargetMode="External"/><Relationship Id="rId44" Type="http://schemas.openxmlformats.org/officeDocument/2006/relationships/hyperlink" Target="https://paperpile.com/c/aI9Qxl/NhWM" TargetMode="External"/><Relationship Id="rId52" Type="http://schemas.openxmlformats.org/officeDocument/2006/relationships/hyperlink" Target="https://paperpile.com/c/aI9Qxl/YzQH" TargetMode="External"/><Relationship Id="rId60" Type="http://schemas.openxmlformats.org/officeDocument/2006/relationships/hyperlink" Target="http://paperpile.com/b/aI9Qxl/tvZQ" TargetMode="External"/><Relationship Id="rId65" Type="http://schemas.openxmlformats.org/officeDocument/2006/relationships/hyperlink" Target="https://www.fishbase.de/" TargetMode="External"/><Relationship Id="rId73" Type="http://schemas.openxmlformats.org/officeDocument/2006/relationships/hyperlink" Target="http://paperpile.com/b/aI9Qxl/ALmg" TargetMode="External"/><Relationship Id="rId78" Type="http://schemas.openxmlformats.org/officeDocument/2006/relationships/hyperlink" Target="http://paperpile.com/b/aI9Qxl/9eID" TargetMode="External"/><Relationship Id="rId81" Type="http://schemas.openxmlformats.org/officeDocument/2006/relationships/hyperlink" Target="http://paperpile.com/b/aI9Qxl/CxZs" TargetMode="External"/><Relationship Id="rId86" Type="http://schemas.openxmlformats.org/officeDocument/2006/relationships/hyperlink" Target="http://paperpile.com/b/aI9Qxl/AsZ2" TargetMode="External"/><Relationship Id="rId94" Type="http://schemas.openxmlformats.org/officeDocument/2006/relationships/hyperlink" Target="http://paperpile.com/b/aI9Qxl/7hdJ" TargetMode="External"/><Relationship Id="rId99" Type="http://schemas.openxmlformats.org/officeDocument/2006/relationships/hyperlink" Target="http://paperpile.com/b/aI9Qxl/YWye2" TargetMode="External"/><Relationship Id="rId101" Type="http://schemas.openxmlformats.org/officeDocument/2006/relationships/hyperlink" Target="http://paperpile.com/b/aI9Qxl/5TOT" TargetMode="External"/><Relationship Id="rId4" Type="http://schemas.openxmlformats.org/officeDocument/2006/relationships/webSettings" Target="webSettings.xml"/><Relationship Id="rId9" Type="http://schemas.openxmlformats.org/officeDocument/2006/relationships/hyperlink" Target="https://paperpile.com/c/aI9Qxl/9emK" TargetMode="External"/><Relationship Id="rId13" Type="http://schemas.openxmlformats.org/officeDocument/2006/relationships/hyperlink" Target="https://paperpile.com/c/aI9Qxl/69NJ" TargetMode="External"/><Relationship Id="rId18" Type="http://schemas.openxmlformats.org/officeDocument/2006/relationships/hyperlink" Target="https://paperpile.com/c/aI9Qxl/1sRh" TargetMode="External"/><Relationship Id="rId39" Type="http://schemas.openxmlformats.org/officeDocument/2006/relationships/hyperlink" Target="https://paperpile.com/c/aI9Qxl/1EC8" TargetMode="External"/><Relationship Id="rId109" Type="http://schemas.openxmlformats.org/officeDocument/2006/relationships/theme" Target="theme/theme1.xml"/><Relationship Id="rId34" Type="http://schemas.openxmlformats.org/officeDocument/2006/relationships/hyperlink" Target="https://paperpile.com/c/aI9Qxl/oCbY" TargetMode="External"/><Relationship Id="rId50" Type="http://schemas.openxmlformats.org/officeDocument/2006/relationships/hyperlink" Target="https://paperpile.com/c/aI9Qxl/UMx1" TargetMode="External"/><Relationship Id="rId55" Type="http://schemas.openxmlformats.org/officeDocument/2006/relationships/hyperlink" Target="http://paperpile.com/b/aI9Qxl/cgX1" TargetMode="External"/><Relationship Id="rId76" Type="http://schemas.openxmlformats.org/officeDocument/2006/relationships/hyperlink" Target="http://dx.doi.org/10.1002/zoo.21576" TargetMode="External"/><Relationship Id="rId97" Type="http://schemas.openxmlformats.org/officeDocument/2006/relationships/hyperlink" Target="http://paperpile.com/b/aI9Qxl/IBGw" TargetMode="External"/><Relationship Id="rId104" Type="http://schemas.openxmlformats.org/officeDocument/2006/relationships/hyperlink" Target="http://dx.doi.org/10.1101/2020.09.08.284737" TargetMode="External"/><Relationship Id="rId7" Type="http://schemas.openxmlformats.org/officeDocument/2006/relationships/hyperlink" Target="https://paperpile.com/c/aI9Qxl/rReI" TargetMode="External"/><Relationship Id="rId71" Type="http://schemas.openxmlformats.org/officeDocument/2006/relationships/hyperlink" Target="http://paperpile.com/b/aI9Qxl/we1i" TargetMode="External"/><Relationship Id="rId92" Type="http://schemas.openxmlformats.org/officeDocument/2006/relationships/hyperlink" Target="https://www.species360.org/serving-conservation/turtles-tortoises-c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65843-BE9F-4186-A439-DDBE455DB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5587</Words>
  <Characters>31846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Cary Institute</Company>
  <LinksUpToDate>false</LinksUpToDate>
  <CharactersWithSpaces>37359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Castellanos</dc:creator>
  <cp:lastModifiedBy>Adrian Castellanos</cp:lastModifiedBy>
  <cp:revision>3</cp:revision>
  <dcterms:created xsi:type="dcterms:W3CDTF">2021-07-23T18:06:00Z</dcterms:created>
  <dcterms:modified xsi:type="dcterms:W3CDTF">2021-07-29T18:12:00Z</dcterms:modified>
</cp:coreProperties>
</file>